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E" w:rsidRPr="0090010E" w:rsidRDefault="0002009C">
      <w:pPr>
        <w:spacing w:before="60" w:line="360" w:lineRule="auto"/>
        <w:ind w:left="3964" w:right="2036" w:hanging="1695"/>
        <w:rPr>
          <w:rFonts w:ascii="Arial" w:eastAsia="Tahoma" w:hAnsi="Arial" w:cs="Arial"/>
          <w:b/>
          <w:sz w:val="24"/>
          <w:szCs w:val="24"/>
        </w:rPr>
      </w:pPr>
      <w:r w:rsidRPr="0090010E">
        <w:rPr>
          <w:rFonts w:ascii="Arial" w:eastAsia="Tahoma" w:hAnsi="Arial" w:cs="Arial"/>
          <w:b/>
          <w:sz w:val="24"/>
          <w:szCs w:val="24"/>
        </w:rPr>
        <w:t>IN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>H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COU</w:t>
      </w:r>
      <w:r w:rsidRPr="0090010E">
        <w:rPr>
          <w:rFonts w:ascii="Arial" w:eastAsia="Tahoma" w:hAnsi="Arial" w:cs="Arial"/>
          <w:b/>
          <w:sz w:val="24"/>
          <w:szCs w:val="24"/>
        </w:rPr>
        <w:t>R</w:t>
      </w:r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OF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PPE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L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OF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N</w:t>
      </w:r>
      <w:r w:rsidRPr="0090010E">
        <w:rPr>
          <w:rFonts w:ascii="Arial" w:eastAsia="Tahoma" w:hAnsi="Arial" w:cs="Arial"/>
          <w:b/>
          <w:sz w:val="24"/>
          <w:szCs w:val="24"/>
        </w:rPr>
        <w:t>Z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NIA</w:t>
      </w:r>
    </w:p>
    <w:p w:rsidR="007E2A80" w:rsidRPr="0090010E" w:rsidRDefault="0002009C" w:rsidP="0090010E">
      <w:pPr>
        <w:spacing w:before="60" w:line="360" w:lineRule="auto"/>
        <w:ind w:left="3964" w:right="2036" w:hanging="1695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T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M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W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N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Z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</w:p>
    <w:p w:rsidR="007E2A80" w:rsidRPr="0090010E" w:rsidRDefault="007E2A80">
      <w:pPr>
        <w:spacing w:before="1" w:line="110" w:lineRule="exact"/>
        <w:rPr>
          <w:rFonts w:ascii="Arial" w:hAnsi="Arial" w:cs="Arial"/>
          <w:b/>
          <w:sz w:val="24"/>
          <w:szCs w:val="24"/>
          <w:u w:val="single"/>
        </w:rPr>
      </w:pPr>
    </w:p>
    <w:p w:rsidR="0090010E" w:rsidRPr="0090010E" w:rsidRDefault="0002009C">
      <w:pPr>
        <w:spacing w:before="59" w:line="360" w:lineRule="auto"/>
        <w:ind w:left="704" w:right="469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90010E">
        <w:rPr>
          <w:rFonts w:ascii="Arial" w:eastAsia="Tahoma" w:hAnsi="Arial" w:cs="Arial"/>
          <w:b/>
          <w:sz w:val="24"/>
          <w:szCs w:val="24"/>
          <w:u w:val="single"/>
        </w:rPr>
        <w:t>(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COR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M</w:t>
      </w:r>
      <w:r w:rsidRPr="0090010E">
        <w:rPr>
          <w:rFonts w:ascii="Arial" w:eastAsia="Tahoma" w:hAnsi="Arial" w:cs="Arial"/>
          <w:b/>
          <w:sz w:val="24"/>
          <w:szCs w:val="24"/>
          <w:u w:val="single"/>
        </w:rPr>
        <w:t>:</w:t>
      </w:r>
      <w:r w:rsidRPr="0090010E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RU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T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K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N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GW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,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J.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.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,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M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TI,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J.A.,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nd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M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U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G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SH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,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J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.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.</w:t>
      </w:r>
      <w:r w:rsidRPr="0090010E">
        <w:rPr>
          <w:rFonts w:ascii="Arial" w:eastAsia="Tahoma" w:hAnsi="Arial" w:cs="Arial"/>
          <w:b/>
          <w:sz w:val="24"/>
          <w:szCs w:val="24"/>
          <w:u w:val="single"/>
        </w:rPr>
        <w:t>)</w:t>
      </w:r>
    </w:p>
    <w:p w:rsidR="007E2A80" w:rsidRPr="0090010E" w:rsidRDefault="0002009C">
      <w:pPr>
        <w:spacing w:before="59" w:line="360" w:lineRule="auto"/>
        <w:ind w:left="704" w:right="469"/>
        <w:jc w:val="center"/>
        <w:rPr>
          <w:rFonts w:ascii="Arial" w:eastAsia="Tahoma" w:hAnsi="Arial" w:cs="Arial"/>
          <w:b/>
          <w:sz w:val="24"/>
          <w:szCs w:val="24"/>
        </w:rPr>
      </w:pPr>
      <w:proofErr w:type="gramStart"/>
      <w:r w:rsidRPr="0090010E">
        <w:rPr>
          <w:rFonts w:ascii="Arial" w:eastAsia="Tahoma" w:hAnsi="Arial" w:cs="Arial"/>
          <w:b/>
          <w:sz w:val="24"/>
          <w:szCs w:val="24"/>
        </w:rPr>
        <w:t>CRI</w:t>
      </w:r>
      <w:r w:rsidRPr="0090010E">
        <w:rPr>
          <w:rFonts w:ascii="Arial" w:eastAsia="Tahoma" w:hAnsi="Arial" w:cs="Arial"/>
          <w:b/>
          <w:sz w:val="24"/>
          <w:szCs w:val="24"/>
        </w:rPr>
        <w:t>M</w:t>
      </w:r>
      <w:r w:rsidRPr="0090010E">
        <w:rPr>
          <w:rFonts w:ascii="Arial" w:eastAsia="Tahoma" w:hAnsi="Arial" w:cs="Arial"/>
          <w:b/>
          <w:sz w:val="24"/>
          <w:szCs w:val="24"/>
        </w:rPr>
        <w:t>I</w:t>
      </w:r>
      <w:r w:rsidRPr="0090010E">
        <w:rPr>
          <w:rFonts w:ascii="Arial" w:eastAsia="Tahoma" w:hAnsi="Arial" w:cs="Arial"/>
          <w:b/>
          <w:sz w:val="24"/>
          <w:szCs w:val="24"/>
        </w:rPr>
        <w:t>N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L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PPE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L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NO.</w:t>
      </w:r>
      <w:proofErr w:type="gramEnd"/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1</w:t>
      </w:r>
      <w:r w:rsidRPr="0090010E">
        <w:rPr>
          <w:rFonts w:ascii="Arial" w:eastAsia="Tahoma" w:hAnsi="Arial" w:cs="Arial"/>
          <w:b/>
          <w:sz w:val="24"/>
          <w:szCs w:val="24"/>
        </w:rPr>
        <w:t>3</w:t>
      </w:r>
      <w:r w:rsidRPr="0090010E">
        <w:rPr>
          <w:rFonts w:ascii="Arial" w:eastAsia="Tahoma" w:hAnsi="Arial" w:cs="Arial"/>
          <w:b/>
          <w:sz w:val="24"/>
          <w:szCs w:val="24"/>
        </w:rPr>
        <w:t>5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OF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2</w:t>
      </w:r>
      <w:r w:rsidRPr="0090010E">
        <w:rPr>
          <w:rFonts w:ascii="Arial" w:eastAsia="Tahoma" w:hAnsi="Arial" w:cs="Arial"/>
          <w:b/>
          <w:sz w:val="24"/>
          <w:szCs w:val="24"/>
        </w:rPr>
        <w:t>0</w:t>
      </w:r>
      <w:r w:rsidRPr="0090010E">
        <w:rPr>
          <w:rFonts w:ascii="Arial" w:eastAsia="Tahoma" w:hAnsi="Arial" w:cs="Arial"/>
          <w:b/>
          <w:sz w:val="24"/>
          <w:szCs w:val="24"/>
        </w:rPr>
        <w:t>15</w:t>
      </w:r>
    </w:p>
    <w:p w:rsidR="007E2A80" w:rsidRPr="0090010E" w:rsidRDefault="007E2A80">
      <w:pPr>
        <w:spacing w:before="8" w:line="160" w:lineRule="exact"/>
        <w:rPr>
          <w:rFonts w:ascii="Arial" w:hAnsi="Arial" w:cs="Arial"/>
          <w:b/>
          <w:sz w:val="24"/>
          <w:szCs w:val="24"/>
        </w:rPr>
      </w:pPr>
    </w:p>
    <w:p w:rsidR="0090010E" w:rsidRDefault="0002009C">
      <w:pPr>
        <w:spacing w:line="360" w:lineRule="auto"/>
        <w:ind w:left="356" w:right="126"/>
        <w:jc w:val="center"/>
        <w:rPr>
          <w:rFonts w:ascii="Arial" w:eastAsia="Tahoma" w:hAnsi="Arial" w:cs="Arial"/>
          <w:b/>
          <w:sz w:val="24"/>
          <w:szCs w:val="24"/>
        </w:rPr>
      </w:pPr>
      <w:r w:rsidRPr="0090010E">
        <w:rPr>
          <w:rFonts w:ascii="Arial" w:eastAsia="Tahoma" w:hAnsi="Arial" w:cs="Arial"/>
          <w:b/>
          <w:sz w:val="24"/>
          <w:szCs w:val="24"/>
        </w:rPr>
        <w:t>S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B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S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BA</w:t>
      </w:r>
      <w:r w:rsidR="0090010E"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ENO</w:t>
      </w:r>
      <w:r w:rsidRPr="0090010E">
        <w:rPr>
          <w:rFonts w:ascii="Arial" w:eastAsia="Tahoma" w:hAnsi="Arial" w:cs="Arial"/>
          <w:b/>
          <w:sz w:val="24"/>
          <w:szCs w:val="24"/>
        </w:rPr>
        <w:t>S</w:t>
      </w:r>
      <w:r w:rsidRPr="0090010E">
        <w:rPr>
          <w:rFonts w:ascii="Arial" w:eastAsia="Tahoma" w:hAnsi="Arial" w:cs="Arial"/>
          <w:b/>
          <w:sz w:val="24"/>
          <w:szCs w:val="24"/>
        </w:rPr>
        <w:t>I</w:t>
      </w:r>
      <w:proofErr w:type="gramStart"/>
      <w:r w:rsidRPr="0090010E">
        <w:rPr>
          <w:rFonts w:ascii="Arial" w:eastAsia="Tahoma" w:hAnsi="Arial" w:cs="Arial"/>
          <w:b/>
          <w:sz w:val="24"/>
          <w:szCs w:val="24"/>
        </w:rPr>
        <w:t>……………………….</w:t>
      </w:r>
      <w:r w:rsidRPr="0090010E">
        <w:rPr>
          <w:rFonts w:ascii="Arial" w:eastAsia="Tahoma" w:hAnsi="Arial" w:cs="Arial"/>
          <w:b/>
          <w:sz w:val="24"/>
          <w:szCs w:val="24"/>
        </w:rPr>
        <w:t>.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………………</w:t>
      </w:r>
      <w:r w:rsidRPr="0090010E">
        <w:rPr>
          <w:rFonts w:ascii="Arial" w:eastAsia="Tahoma" w:hAnsi="Arial" w:cs="Arial"/>
          <w:b/>
          <w:sz w:val="24"/>
          <w:szCs w:val="24"/>
        </w:rPr>
        <w:t>.</w:t>
      </w:r>
      <w:r w:rsidRPr="0090010E">
        <w:rPr>
          <w:rFonts w:ascii="Arial" w:eastAsia="Tahoma" w:hAnsi="Arial" w:cs="Arial"/>
          <w:b/>
          <w:sz w:val="24"/>
          <w:szCs w:val="24"/>
        </w:rPr>
        <w:t>.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.</w:t>
      </w:r>
      <w:proofErr w:type="gramEnd"/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PPEL</w:t>
      </w:r>
      <w:r w:rsidRPr="0090010E">
        <w:rPr>
          <w:rFonts w:ascii="Arial" w:eastAsia="Tahoma" w:hAnsi="Arial" w:cs="Arial"/>
          <w:b/>
          <w:sz w:val="24"/>
          <w:szCs w:val="24"/>
        </w:rPr>
        <w:t>L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NT</w:t>
      </w:r>
    </w:p>
    <w:p w:rsidR="007E2A80" w:rsidRPr="0090010E" w:rsidRDefault="0002009C">
      <w:pPr>
        <w:spacing w:line="360" w:lineRule="auto"/>
        <w:ind w:left="356" w:right="126"/>
        <w:jc w:val="center"/>
        <w:rPr>
          <w:rFonts w:ascii="Arial" w:eastAsia="Tahoma" w:hAnsi="Arial" w:cs="Arial"/>
          <w:b/>
          <w:sz w:val="24"/>
          <w:szCs w:val="24"/>
        </w:rPr>
      </w:pPr>
      <w:r w:rsidRPr="0090010E">
        <w:rPr>
          <w:rFonts w:ascii="Arial" w:eastAsia="Tahoma" w:hAnsi="Arial" w:cs="Arial"/>
          <w:b/>
          <w:sz w:val="24"/>
          <w:szCs w:val="24"/>
        </w:rPr>
        <w:t>V</w:t>
      </w:r>
      <w:r w:rsidRPr="0090010E">
        <w:rPr>
          <w:rFonts w:ascii="Arial" w:eastAsia="Tahoma" w:hAnsi="Arial" w:cs="Arial"/>
          <w:b/>
          <w:sz w:val="24"/>
          <w:szCs w:val="24"/>
        </w:rPr>
        <w:t>ER</w:t>
      </w:r>
      <w:r w:rsidRPr="0090010E">
        <w:rPr>
          <w:rFonts w:ascii="Arial" w:eastAsia="Tahoma" w:hAnsi="Arial" w:cs="Arial"/>
          <w:b/>
          <w:sz w:val="24"/>
          <w:szCs w:val="24"/>
        </w:rPr>
        <w:t>S</w:t>
      </w:r>
      <w:r w:rsidRPr="0090010E">
        <w:rPr>
          <w:rFonts w:ascii="Arial" w:eastAsia="Tahoma" w:hAnsi="Arial" w:cs="Arial"/>
          <w:b/>
          <w:sz w:val="24"/>
          <w:szCs w:val="24"/>
        </w:rPr>
        <w:t>US</w:t>
      </w:r>
    </w:p>
    <w:p w:rsidR="0090010E" w:rsidRPr="0090010E" w:rsidRDefault="0002009C" w:rsidP="0090010E">
      <w:pPr>
        <w:spacing w:line="360" w:lineRule="auto"/>
        <w:ind w:left="361" w:right="126"/>
        <w:jc w:val="center"/>
        <w:rPr>
          <w:rFonts w:ascii="Arial" w:eastAsia="Tahoma" w:hAnsi="Arial" w:cs="Arial"/>
          <w:b/>
          <w:sz w:val="24"/>
          <w:szCs w:val="24"/>
        </w:rPr>
      </w:pPr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>H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="0090010E"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REPUBL</w:t>
      </w:r>
      <w:r w:rsidRPr="0090010E">
        <w:rPr>
          <w:rFonts w:ascii="Arial" w:eastAsia="Tahoma" w:hAnsi="Arial" w:cs="Arial"/>
          <w:b/>
          <w:sz w:val="24"/>
          <w:szCs w:val="24"/>
        </w:rPr>
        <w:t>I</w:t>
      </w:r>
      <w:r w:rsidRPr="0090010E">
        <w:rPr>
          <w:rFonts w:ascii="Arial" w:eastAsia="Tahoma" w:hAnsi="Arial" w:cs="Arial"/>
          <w:b/>
          <w:sz w:val="24"/>
          <w:szCs w:val="24"/>
        </w:rPr>
        <w:t>C…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……………………………………………</w:t>
      </w:r>
      <w:r w:rsidRPr="0090010E">
        <w:rPr>
          <w:rFonts w:ascii="Arial" w:eastAsia="Tahoma" w:hAnsi="Arial" w:cs="Arial"/>
          <w:b/>
          <w:sz w:val="24"/>
          <w:szCs w:val="24"/>
        </w:rPr>
        <w:t>.</w:t>
      </w:r>
      <w:r w:rsidRPr="0090010E">
        <w:rPr>
          <w:rFonts w:ascii="Arial" w:eastAsia="Tahoma" w:hAnsi="Arial" w:cs="Arial"/>
          <w:b/>
          <w:sz w:val="24"/>
          <w:szCs w:val="24"/>
        </w:rPr>
        <w:t>.</w:t>
      </w:r>
      <w:r w:rsidRPr="0090010E">
        <w:rPr>
          <w:rFonts w:ascii="Arial" w:eastAsia="Tahoma" w:hAnsi="Arial" w:cs="Arial"/>
          <w:b/>
          <w:sz w:val="24"/>
          <w:szCs w:val="24"/>
        </w:rPr>
        <w:t>…</w:t>
      </w:r>
      <w:r w:rsidRPr="0090010E">
        <w:rPr>
          <w:rFonts w:ascii="Arial" w:eastAsia="Tahoma" w:hAnsi="Arial" w:cs="Arial"/>
          <w:b/>
          <w:sz w:val="24"/>
          <w:szCs w:val="24"/>
        </w:rPr>
        <w:t>….RE</w:t>
      </w:r>
      <w:r w:rsidRPr="0090010E">
        <w:rPr>
          <w:rFonts w:ascii="Arial" w:eastAsia="Tahoma" w:hAnsi="Arial" w:cs="Arial"/>
          <w:b/>
          <w:sz w:val="24"/>
          <w:szCs w:val="24"/>
        </w:rPr>
        <w:t>S</w:t>
      </w:r>
      <w:r w:rsidRPr="0090010E">
        <w:rPr>
          <w:rFonts w:ascii="Arial" w:eastAsia="Tahoma" w:hAnsi="Arial" w:cs="Arial"/>
          <w:b/>
          <w:sz w:val="24"/>
          <w:szCs w:val="24"/>
        </w:rPr>
        <w:t>POND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Pr="0090010E">
        <w:rPr>
          <w:rFonts w:ascii="Arial" w:eastAsia="Tahoma" w:hAnsi="Arial" w:cs="Arial"/>
          <w:b/>
          <w:sz w:val="24"/>
          <w:szCs w:val="24"/>
        </w:rPr>
        <w:t>NT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(</w:t>
      </w:r>
      <w:r w:rsidRPr="0090010E">
        <w:rPr>
          <w:rFonts w:ascii="Arial" w:eastAsia="Tahoma" w:hAnsi="Arial" w:cs="Arial"/>
          <w:b/>
          <w:sz w:val="24"/>
          <w:szCs w:val="24"/>
        </w:rPr>
        <w:t>A</w:t>
      </w:r>
      <w:r w:rsidRPr="0090010E">
        <w:rPr>
          <w:rFonts w:ascii="Arial" w:eastAsia="Tahoma" w:hAnsi="Arial" w:cs="Arial"/>
          <w:b/>
          <w:sz w:val="24"/>
          <w:szCs w:val="24"/>
        </w:rPr>
        <w:t>ppeal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f</w:t>
      </w:r>
      <w:r w:rsidRPr="0090010E">
        <w:rPr>
          <w:rFonts w:ascii="Arial" w:eastAsia="Tahoma" w:hAnsi="Arial" w:cs="Arial"/>
          <w:b/>
          <w:sz w:val="24"/>
          <w:szCs w:val="24"/>
        </w:rPr>
        <w:t>r</w:t>
      </w:r>
      <w:r w:rsidRPr="0090010E">
        <w:rPr>
          <w:rFonts w:ascii="Arial" w:eastAsia="Tahoma" w:hAnsi="Arial" w:cs="Arial"/>
          <w:b/>
          <w:sz w:val="24"/>
          <w:szCs w:val="24"/>
        </w:rPr>
        <w:t>om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the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d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Pr="0090010E">
        <w:rPr>
          <w:rFonts w:ascii="Arial" w:eastAsia="Tahoma" w:hAnsi="Arial" w:cs="Arial"/>
          <w:b/>
          <w:sz w:val="24"/>
          <w:szCs w:val="24"/>
        </w:rPr>
        <w:t>ci</w:t>
      </w:r>
      <w:r w:rsidRPr="0090010E">
        <w:rPr>
          <w:rFonts w:ascii="Arial" w:eastAsia="Tahoma" w:hAnsi="Arial" w:cs="Arial"/>
          <w:b/>
          <w:sz w:val="24"/>
          <w:szCs w:val="24"/>
        </w:rPr>
        <w:t>s</w:t>
      </w:r>
      <w:r w:rsidRPr="0090010E">
        <w:rPr>
          <w:rFonts w:ascii="Arial" w:eastAsia="Tahoma" w:hAnsi="Arial" w:cs="Arial"/>
          <w:b/>
          <w:sz w:val="24"/>
          <w:szCs w:val="24"/>
        </w:rPr>
        <w:t>ion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of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the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H</w:t>
      </w:r>
      <w:r w:rsidRPr="0090010E">
        <w:rPr>
          <w:rFonts w:ascii="Arial" w:eastAsia="Tahoma" w:hAnsi="Arial" w:cs="Arial"/>
          <w:b/>
          <w:sz w:val="24"/>
          <w:szCs w:val="24"/>
        </w:rPr>
        <w:t>igh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C</w:t>
      </w:r>
      <w:r w:rsidRPr="0090010E">
        <w:rPr>
          <w:rFonts w:ascii="Arial" w:eastAsia="Tahoma" w:hAnsi="Arial" w:cs="Arial"/>
          <w:b/>
          <w:sz w:val="24"/>
          <w:szCs w:val="24"/>
        </w:rPr>
        <w:t>ou</w:t>
      </w:r>
      <w:r w:rsidRPr="0090010E">
        <w:rPr>
          <w:rFonts w:ascii="Arial" w:eastAsia="Tahoma" w:hAnsi="Arial" w:cs="Arial"/>
          <w:b/>
          <w:sz w:val="24"/>
          <w:szCs w:val="24"/>
        </w:rPr>
        <w:t>r</w:t>
      </w:r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of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Tanzania</w:t>
      </w:r>
      <w:r w:rsidR="0090010E"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at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Mwanza)</w:t>
      </w:r>
    </w:p>
    <w:p w:rsidR="007E2A80" w:rsidRPr="0090010E" w:rsidRDefault="0002009C" w:rsidP="0090010E">
      <w:pPr>
        <w:spacing w:line="360" w:lineRule="auto"/>
        <w:ind w:left="361" w:right="126"/>
        <w:jc w:val="center"/>
        <w:rPr>
          <w:rFonts w:ascii="Arial" w:eastAsia="Tahoma" w:hAnsi="Arial" w:cs="Arial"/>
          <w:b/>
          <w:sz w:val="24"/>
          <w:szCs w:val="24"/>
        </w:rPr>
      </w:pPr>
      <w:proofErr w:type="gramStart"/>
      <w:r w:rsidRPr="0090010E">
        <w:rPr>
          <w:rFonts w:ascii="Arial" w:eastAsia="Tahoma" w:hAnsi="Arial" w:cs="Arial"/>
          <w:b/>
          <w:sz w:val="24"/>
          <w:szCs w:val="24"/>
        </w:rPr>
        <w:t>(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D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e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-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Mel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l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o,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J</w:t>
      </w:r>
      <w:r w:rsidRPr="0090010E">
        <w:rPr>
          <w:rFonts w:ascii="Arial" w:eastAsia="Tahoma" w:hAnsi="Arial" w:cs="Arial"/>
          <w:b/>
          <w:sz w:val="24"/>
          <w:szCs w:val="24"/>
          <w:u w:val="thick" w:color="000000"/>
        </w:rPr>
        <w:t>.</w:t>
      </w:r>
      <w:r w:rsidRPr="0090010E">
        <w:rPr>
          <w:rFonts w:ascii="Arial" w:eastAsia="Tahoma" w:hAnsi="Arial" w:cs="Arial"/>
          <w:b/>
          <w:sz w:val="24"/>
          <w:szCs w:val="24"/>
        </w:rPr>
        <w:t>)</w:t>
      </w:r>
      <w:proofErr w:type="gramEnd"/>
    </w:p>
    <w:p w:rsidR="007E2A80" w:rsidRPr="0090010E" w:rsidRDefault="007E2A80">
      <w:pPr>
        <w:spacing w:before="9" w:line="150" w:lineRule="exact"/>
        <w:rPr>
          <w:rFonts w:ascii="Arial" w:hAnsi="Arial" w:cs="Arial"/>
          <w:b/>
          <w:sz w:val="24"/>
          <w:szCs w:val="24"/>
        </w:rPr>
      </w:pPr>
    </w:p>
    <w:p w:rsidR="007E2A80" w:rsidRPr="0090010E" w:rsidRDefault="0002009C">
      <w:pPr>
        <w:spacing w:line="288" w:lineRule="exact"/>
        <w:ind w:left="2507" w:right="2276"/>
        <w:jc w:val="center"/>
        <w:rPr>
          <w:rFonts w:ascii="Arial" w:eastAsia="Tahoma" w:hAnsi="Arial" w:cs="Arial"/>
          <w:b/>
          <w:sz w:val="24"/>
          <w:szCs w:val="24"/>
        </w:rPr>
      </w:pPr>
      <w:proofErr w:type="gramStart"/>
      <w:r w:rsidRPr="0090010E">
        <w:rPr>
          <w:rFonts w:ascii="Arial" w:eastAsia="Tahoma" w:hAnsi="Arial" w:cs="Arial"/>
          <w:b/>
          <w:sz w:val="24"/>
          <w:szCs w:val="24"/>
        </w:rPr>
        <w:t>dat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Pr="0090010E">
        <w:rPr>
          <w:rFonts w:ascii="Arial" w:eastAsia="Tahoma" w:hAnsi="Arial" w:cs="Arial"/>
          <w:b/>
          <w:sz w:val="24"/>
          <w:szCs w:val="24"/>
        </w:rPr>
        <w:t>d</w:t>
      </w:r>
      <w:proofErr w:type="gramEnd"/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the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2</w:t>
      </w:r>
      <w:r w:rsidRPr="0090010E">
        <w:rPr>
          <w:rFonts w:ascii="Arial" w:eastAsia="Tahoma" w:hAnsi="Arial" w:cs="Arial"/>
          <w:b/>
          <w:sz w:val="24"/>
          <w:szCs w:val="24"/>
        </w:rPr>
        <w:t>5</w:t>
      </w:r>
      <w:proofErr w:type="spellStart"/>
      <w:r w:rsidRPr="0090010E">
        <w:rPr>
          <w:rFonts w:ascii="Arial" w:eastAsia="Tahoma" w:hAnsi="Arial" w:cs="Arial"/>
          <w:b/>
          <w:sz w:val="24"/>
          <w:szCs w:val="24"/>
        </w:rPr>
        <w:t>th</w:t>
      </w:r>
      <w:proofErr w:type="spellEnd"/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day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</w:t>
      </w:r>
      <w:r w:rsidRPr="0090010E">
        <w:rPr>
          <w:rFonts w:ascii="Arial" w:eastAsia="Tahoma" w:hAnsi="Arial" w:cs="Arial"/>
          <w:b/>
          <w:sz w:val="24"/>
          <w:szCs w:val="24"/>
        </w:rPr>
        <w:t>f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F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Pr="0090010E">
        <w:rPr>
          <w:rFonts w:ascii="Arial" w:eastAsia="Tahoma" w:hAnsi="Arial" w:cs="Arial"/>
          <w:b/>
          <w:sz w:val="24"/>
          <w:szCs w:val="24"/>
        </w:rPr>
        <w:t>b</w:t>
      </w:r>
      <w:r w:rsidRPr="0090010E">
        <w:rPr>
          <w:rFonts w:ascii="Arial" w:eastAsia="Tahoma" w:hAnsi="Arial" w:cs="Arial"/>
          <w:b/>
          <w:sz w:val="24"/>
          <w:szCs w:val="24"/>
        </w:rPr>
        <w:t>r</w:t>
      </w:r>
      <w:r w:rsidRPr="0090010E">
        <w:rPr>
          <w:rFonts w:ascii="Arial" w:eastAsia="Tahoma" w:hAnsi="Arial" w:cs="Arial"/>
          <w:b/>
          <w:sz w:val="24"/>
          <w:szCs w:val="24"/>
        </w:rPr>
        <w:t>ua</w:t>
      </w:r>
      <w:r w:rsidRPr="0090010E">
        <w:rPr>
          <w:rFonts w:ascii="Arial" w:eastAsia="Tahoma" w:hAnsi="Arial" w:cs="Arial"/>
          <w:b/>
          <w:sz w:val="24"/>
          <w:szCs w:val="24"/>
        </w:rPr>
        <w:t>r</w:t>
      </w:r>
      <w:r w:rsidRPr="0090010E">
        <w:rPr>
          <w:rFonts w:ascii="Arial" w:eastAsia="Tahoma" w:hAnsi="Arial" w:cs="Arial"/>
          <w:b/>
          <w:sz w:val="24"/>
          <w:szCs w:val="24"/>
        </w:rPr>
        <w:t>y,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2</w:t>
      </w:r>
      <w:r w:rsidRPr="0090010E">
        <w:rPr>
          <w:rFonts w:ascii="Arial" w:eastAsia="Tahoma" w:hAnsi="Arial" w:cs="Arial"/>
          <w:b/>
          <w:sz w:val="24"/>
          <w:szCs w:val="24"/>
        </w:rPr>
        <w:t>0</w:t>
      </w:r>
      <w:r w:rsidRPr="0090010E">
        <w:rPr>
          <w:rFonts w:ascii="Arial" w:eastAsia="Tahoma" w:hAnsi="Arial" w:cs="Arial"/>
          <w:b/>
          <w:sz w:val="24"/>
          <w:szCs w:val="24"/>
        </w:rPr>
        <w:t>15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in</w:t>
      </w:r>
    </w:p>
    <w:p w:rsidR="007E2A80" w:rsidRPr="0090010E" w:rsidRDefault="0002009C">
      <w:pPr>
        <w:spacing w:line="285" w:lineRule="exact"/>
        <w:ind w:left="230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C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r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i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m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inal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e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ions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Ca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s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e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No.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28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of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2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0</w:t>
      </w:r>
      <w:r w:rsidRPr="0090010E">
        <w:rPr>
          <w:rFonts w:ascii="Arial" w:eastAsia="Tahoma" w:hAnsi="Arial" w:cs="Arial"/>
          <w:b/>
          <w:sz w:val="24"/>
          <w:szCs w:val="24"/>
          <w:u w:val="single" w:color="000000"/>
        </w:rPr>
        <w:t>07</w:t>
      </w:r>
    </w:p>
    <w:p w:rsidR="007E2A80" w:rsidRPr="0090010E" w:rsidRDefault="007E2A80">
      <w:pPr>
        <w:spacing w:before="5" w:line="140" w:lineRule="exact"/>
        <w:rPr>
          <w:rFonts w:ascii="Arial" w:hAnsi="Arial" w:cs="Arial"/>
          <w:b/>
          <w:sz w:val="24"/>
          <w:szCs w:val="24"/>
        </w:rPr>
      </w:pPr>
    </w:p>
    <w:p w:rsidR="007E2A80" w:rsidRPr="0090010E" w:rsidRDefault="0002009C">
      <w:pPr>
        <w:ind w:left="231"/>
        <w:jc w:val="center"/>
        <w:rPr>
          <w:rFonts w:ascii="Arial" w:eastAsia="Tahoma" w:hAnsi="Arial" w:cs="Arial"/>
          <w:b/>
          <w:sz w:val="24"/>
          <w:szCs w:val="24"/>
        </w:rPr>
      </w:pPr>
      <w:r w:rsidRPr="0090010E">
        <w:rPr>
          <w:rFonts w:ascii="Arial" w:eastAsia="Tahoma" w:hAnsi="Arial" w:cs="Arial"/>
          <w:b/>
          <w:sz w:val="24"/>
          <w:szCs w:val="24"/>
        </w:rPr>
        <w:t>--------</w:t>
      </w:r>
    </w:p>
    <w:p w:rsidR="007E2A80" w:rsidRPr="0090010E" w:rsidRDefault="007E2A80">
      <w:pPr>
        <w:spacing w:before="5" w:line="140" w:lineRule="exact"/>
        <w:rPr>
          <w:rFonts w:ascii="Arial" w:hAnsi="Arial" w:cs="Arial"/>
          <w:b/>
          <w:sz w:val="24"/>
          <w:szCs w:val="24"/>
        </w:rPr>
      </w:pPr>
    </w:p>
    <w:p w:rsidR="007E2A80" w:rsidRPr="0090010E" w:rsidRDefault="0002009C">
      <w:pPr>
        <w:pStyle w:val="BodyText"/>
        <w:ind w:left="23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10E">
        <w:rPr>
          <w:rFonts w:ascii="Arial" w:hAnsi="Arial" w:cs="Arial"/>
          <w:b/>
          <w:sz w:val="24"/>
          <w:szCs w:val="24"/>
          <w:u w:val="single" w:color="000000"/>
        </w:rPr>
        <w:t>J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U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DG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M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E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N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 xml:space="preserve">T 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O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F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T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H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E C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O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U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RT</w:t>
      </w:r>
    </w:p>
    <w:p w:rsidR="007E2A80" w:rsidRPr="0090010E" w:rsidRDefault="007E2A80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7E2A80" w:rsidRPr="0090010E" w:rsidRDefault="007E2A80">
      <w:pPr>
        <w:spacing w:before="7" w:line="200" w:lineRule="exact"/>
        <w:rPr>
          <w:rFonts w:ascii="Arial" w:hAnsi="Arial" w:cs="Arial"/>
          <w:b/>
          <w:sz w:val="24"/>
          <w:szCs w:val="24"/>
        </w:rPr>
      </w:pPr>
    </w:p>
    <w:p w:rsidR="007E2A80" w:rsidRPr="0090010E" w:rsidRDefault="0002009C">
      <w:pPr>
        <w:spacing w:before="78"/>
        <w:ind w:left="351"/>
        <w:rPr>
          <w:rFonts w:ascii="Arial" w:eastAsia="Tahoma" w:hAnsi="Arial" w:cs="Arial"/>
          <w:b/>
          <w:sz w:val="24"/>
          <w:szCs w:val="24"/>
        </w:rPr>
      </w:pPr>
      <w:r w:rsidRPr="0090010E">
        <w:rPr>
          <w:rFonts w:ascii="Arial" w:eastAsia="Tahoma" w:hAnsi="Arial" w:cs="Arial"/>
          <w:b/>
          <w:sz w:val="24"/>
          <w:szCs w:val="24"/>
        </w:rPr>
        <w:t>18</w:t>
      </w:r>
      <w:proofErr w:type="spellStart"/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>h</w:t>
      </w:r>
      <w:proofErr w:type="spellEnd"/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&amp;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2</w:t>
      </w:r>
      <w:r w:rsidRPr="0090010E">
        <w:rPr>
          <w:rFonts w:ascii="Arial" w:eastAsia="Tahoma" w:hAnsi="Arial" w:cs="Arial"/>
          <w:b/>
          <w:sz w:val="24"/>
          <w:szCs w:val="24"/>
        </w:rPr>
        <w:t>6</w:t>
      </w:r>
      <w:proofErr w:type="spellStart"/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>h</w:t>
      </w:r>
      <w:proofErr w:type="spellEnd"/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O</w:t>
      </w:r>
      <w:r w:rsidRPr="0090010E">
        <w:rPr>
          <w:rFonts w:ascii="Arial" w:eastAsia="Tahoma" w:hAnsi="Arial" w:cs="Arial"/>
          <w:b/>
          <w:sz w:val="24"/>
          <w:szCs w:val="24"/>
        </w:rPr>
        <w:t>c</w:t>
      </w:r>
      <w:r w:rsidRPr="0090010E">
        <w:rPr>
          <w:rFonts w:ascii="Arial" w:eastAsia="Tahoma" w:hAnsi="Arial" w:cs="Arial"/>
          <w:b/>
          <w:sz w:val="24"/>
          <w:szCs w:val="24"/>
        </w:rPr>
        <w:t>t</w:t>
      </w:r>
      <w:r w:rsidRPr="0090010E">
        <w:rPr>
          <w:rFonts w:ascii="Arial" w:eastAsia="Tahoma" w:hAnsi="Arial" w:cs="Arial"/>
          <w:b/>
          <w:sz w:val="24"/>
          <w:szCs w:val="24"/>
        </w:rPr>
        <w:t>o</w:t>
      </w:r>
      <w:r w:rsidRPr="0090010E">
        <w:rPr>
          <w:rFonts w:ascii="Arial" w:eastAsia="Tahoma" w:hAnsi="Arial" w:cs="Arial"/>
          <w:b/>
          <w:sz w:val="24"/>
          <w:szCs w:val="24"/>
        </w:rPr>
        <w:t>b</w:t>
      </w:r>
      <w:r w:rsidRPr="0090010E">
        <w:rPr>
          <w:rFonts w:ascii="Arial" w:eastAsia="Tahoma" w:hAnsi="Arial" w:cs="Arial"/>
          <w:b/>
          <w:sz w:val="24"/>
          <w:szCs w:val="24"/>
        </w:rPr>
        <w:t>e</w:t>
      </w:r>
      <w:r w:rsidRPr="0090010E">
        <w:rPr>
          <w:rFonts w:ascii="Arial" w:eastAsia="Tahoma" w:hAnsi="Arial" w:cs="Arial"/>
          <w:b/>
          <w:sz w:val="24"/>
          <w:szCs w:val="24"/>
        </w:rPr>
        <w:t>r,</w:t>
      </w:r>
      <w:r w:rsidRPr="009001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b/>
          <w:sz w:val="24"/>
          <w:szCs w:val="24"/>
        </w:rPr>
        <w:t>20</w:t>
      </w:r>
      <w:r w:rsidRPr="0090010E">
        <w:rPr>
          <w:rFonts w:ascii="Arial" w:eastAsia="Tahoma" w:hAnsi="Arial" w:cs="Arial"/>
          <w:b/>
          <w:sz w:val="24"/>
          <w:szCs w:val="24"/>
        </w:rPr>
        <w:t>1</w:t>
      </w:r>
      <w:r w:rsidRPr="0090010E">
        <w:rPr>
          <w:rFonts w:ascii="Arial" w:eastAsia="Tahoma" w:hAnsi="Arial" w:cs="Arial"/>
          <w:b/>
          <w:sz w:val="24"/>
          <w:szCs w:val="24"/>
        </w:rPr>
        <w:t>6</w:t>
      </w:r>
    </w:p>
    <w:p w:rsidR="007E2A80" w:rsidRPr="0090010E" w:rsidRDefault="007E2A8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7E2A80" w:rsidRPr="0090010E" w:rsidRDefault="0002009C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90010E">
        <w:rPr>
          <w:rFonts w:ascii="Arial" w:hAnsi="Arial" w:cs="Arial"/>
          <w:b/>
          <w:sz w:val="24"/>
          <w:szCs w:val="24"/>
          <w:u w:val="single" w:color="000000"/>
        </w:rPr>
        <w:t>MU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GA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SH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A,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J.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A.</w:t>
      </w:r>
      <w:r w:rsidRPr="0090010E">
        <w:rPr>
          <w:rFonts w:ascii="Arial" w:hAnsi="Arial" w:cs="Arial"/>
          <w:b/>
          <w:sz w:val="24"/>
          <w:szCs w:val="24"/>
          <w:u w:val="single" w:color="000000"/>
        </w:rPr>
        <w:t>:</w:t>
      </w:r>
    </w:p>
    <w:p w:rsidR="007E2A80" w:rsidRPr="0090010E" w:rsidRDefault="007E2A80">
      <w:pPr>
        <w:spacing w:before="6" w:line="12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before="52" w:line="466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found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gu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lty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charg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s/o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DELE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@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OSEPH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s/o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ece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ds</w:t>
      </w:r>
      <w:proofErr w:type="spellEnd"/>
      <w:r w:rsidRPr="0090010E">
        <w:rPr>
          <w:rFonts w:ascii="Arial" w:hAnsi="Arial" w:cs="Arial"/>
          <w:sz w:val="24"/>
          <w:szCs w:val="24"/>
        </w:rPr>
        <w:t>),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19</w:t>
      </w:r>
      <w:proofErr w:type="spellStart"/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eb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2005,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lulu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 vill</w:t>
      </w:r>
      <w:r w:rsidRPr="0090010E">
        <w:rPr>
          <w:rFonts w:ascii="Arial" w:hAnsi="Arial" w:cs="Arial"/>
          <w:sz w:val="24"/>
          <w:szCs w:val="24"/>
        </w:rPr>
        <w:t>ag</w:t>
      </w:r>
      <w:r w:rsidRPr="0090010E">
        <w:rPr>
          <w:rFonts w:ascii="Arial" w:hAnsi="Arial" w:cs="Arial"/>
          <w:sz w:val="24"/>
          <w:szCs w:val="24"/>
        </w:rPr>
        <w:t xml:space="preserve">e,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ithin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Geita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in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wa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za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on.</w:t>
      </w:r>
    </w:p>
    <w:p w:rsidR="007E2A80" w:rsidRPr="0090010E" w:rsidRDefault="007E2A80">
      <w:pPr>
        <w:spacing w:before="20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78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osecut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 p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our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se.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ese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re: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ARTHA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OSEPH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W1),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ORO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OI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A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(P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2),</w:t>
      </w:r>
    </w:p>
    <w:p w:rsidR="007E2A80" w:rsidRPr="0090010E" w:rsidRDefault="007E2A80">
      <w:pPr>
        <w:spacing w:line="478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footerReference w:type="default" r:id="rId8"/>
          <w:type w:val="continuous"/>
          <w:pgSz w:w="12240" w:h="15840"/>
          <w:pgMar w:top="1380" w:right="1320" w:bottom="1200" w:left="1720" w:header="720" w:footer="1015" w:gutter="0"/>
          <w:pgNumType w:start="1"/>
          <w:cols w:space="720"/>
        </w:sectPr>
      </w:pPr>
    </w:p>
    <w:p w:rsidR="007E2A80" w:rsidRPr="0090010E" w:rsidRDefault="0002009C" w:rsidP="0090010E">
      <w:pPr>
        <w:pStyle w:val="BodyText"/>
        <w:spacing w:before="58" w:line="480" w:lineRule="auto"/>
        <w:ind w:right="118"/>
        <w:jc w:val="both"/>
        <w:rPr>
          <w:rFonts w:ascii="Arial" w:hAnsi="Arial" w:cs="Arial"/>
          <w:sz w:val="24"/>
          <w:szCs w:val="24"/>
        </w:rPr>
      </w:pPr>
      <w:proofErr w:type="gramStart"/>
      <w:r w:rsidRPr="0090010E">
        <w:rPr>
          <w:rFonts w:ascii="Arial" w:hAnsi="Arial" w:cs="Arial"/>
          <w:sz w:val="24"/>
          <w:szCs w:val="24"/>
        </w:rPr>
        <w:lastRenderedPageBreak/>
        <w:t>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ARLES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(PW3)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ALA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EPH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(PW4).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Al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ecut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ten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do</w:t>
      </w:r>
      <w:r w:rsidRPr="0090010E">
        <w:rPr>
          <w:rFonts w:ascii="Arial" w:hAnsi="Arial" w:cs="Arial"/>
          <w:sz w:val="24"/>
          <w:szCs w:val="24"/>
        </w:rPr>
        <w:t>cu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exhi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(the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ost Mortem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Exa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orts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deceas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ds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etch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cri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da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gh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s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19</w:t>
      </w:r>
      <w:r w:rsidRPr="0090010E">
        <w:rPr>
          <w:rFonts w:ascii="Arial" w:hAnsi="Arial" w:cs="Arial"/>
          <w:sz w:val="24"/>
          <w:szCs w:val="24"/>
        </w:rPr>
        <w:t>/</w:t>
      </w:r>
      <w:r w:rsidRPr="0090010E">
        <w:rPr>
          <w:rFonts w:ascii="Arial" w:hAnsi="Arial" w:cs="Arial"/>
          <w:sz w:val="24"/>
          <w:szCs w:val="24"/>
        </w:rPr>
        <w:t>2/2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 xml:space="preserve">05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round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8.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p.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mot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erson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stor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hou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</w:t>
      </w:r>
      <w:r w:rsidRPr="0090010E">
        <w:rPr>
          <w:rFonts w:ascii="Arial" w:hAnsi="Arial" w:cs="Arial"/>
          <w:sz w:val="24"/>
          <w:szCs w:val="24"/>
        </w:rPr>
        <w:t>pella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 inqui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erea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ece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ed)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mother re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Katoro</w:t>
      </w:r>
      <w:proofErr w:type="spellEnd"/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fter,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forced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 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,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mother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Kh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nga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 drag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insi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,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 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singi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later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doo</w:t>
      </w:r>
      <w:r w:rsidRPr="0090010E">
        <w:rPr>
          <w:rFonts w:ascii="Arial" w:hAnsi="Arial" w:cs="Arial"/>
          <w:sz w:val="24"/>
          <w:szCs w:val="24"/>
        </w:rPr>
        <w:t>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fol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day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found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lying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own br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</w:t>
      </w:r>
      <w:r w:rsidRPr="0090010E">
        <w:rPr>
          <w:rFonts w:ascii="Arial" w:hAnsi="Arial" w:cs="Arial"/>
          <w:sz w:val="24"/>
          <w:szCs w:val="24"/>
        </w:rPr>
        <w:t>pella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him wh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efe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s</w:t>
      </w:r>
      <w:proofErr w:type="spellEnd"/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er 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ort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W2,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 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mili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PW</w:t>
      </w:r>
      <w:r w:rsidRPr="0090010E">
        <w:rPr>
          <w:rFonts w:ascii="Arial" w:hAnsi="Arial" w:cs="Arial"/>
          <w:sz w:val="24"/>
          <w:szCs w:val="24"/>
        </w:rPr>
        <w:t>3,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Ex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Offi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er 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 kill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ece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s</w:t>
      </w:r>
      <w:proofErr w:type="spellEnd"/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Apa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from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W3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testif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</w:t>
      </w:r>
      <w:r w:rsidRPr="0090010E">
        <w:rPr>
          <w:rFonts w:ascii="Arial" w:hAnsi="Arial" w:cs="Arial"/>
          <w:sz w:val="24"/>
          <w:szCs w:val="24"/>
        </w:rPr>
        <w:t>pel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 03.00pm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rr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late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EPH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s/o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icyc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 headi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be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club,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 initially,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23.00h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s,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quire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larm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ised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ds</w:t>
      </w:r>
      <w:proofErr w:type="spellEnd"/>
      <w:r w:rsidRPr="0090010E">
        <w:rPr>
          <w:rFonts w:ascii="Arial" w:hAnsi="Arial" w:cs="Arial"/>
          <w:sz w:val="24"/>
          <w:szCs w:val="24"/>
        </w:rPr>
        <w:t>’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po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ext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g </w:t>
      </w:r>
      <w:r w:rsidRPr="0090010E">
        <w:rPr>
          <w:rFonts w:ascii="Arial" w:hAnsi="Arial" w:cs="Arial"/>
          <w:sz w:val="24"/>
          <w:szCs w:val="24"/>
        </w:rPr>
        <w:t>resur</w:t>
      </w:r>
      <w:r w:rsidRPr="0090010E">
        <w:rPr>
          <w:rFonts w:ascii="Arial" w:hAnsi="Arial" w:cs="Arial"/>
          <w:sz w:val="24"/>
          <w:szCs w:val="24"/>
        </w:rPr>
        <w:t>fa</w:t>
      </w:r>
      <w:r w:rsidRPr="0090010E">
        <w:rPr>
          <w:rFonts w:ascii="Arial" w:hAnsi="Arial" w:cs="Arial"/>
          <w:sz w:val="24"/>
          <w:szCs w:val="24"/>
        </w:rPr>
        <w:t>ced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PW</w:t>
      </w:r>
      <w:r w:rsidRPr="0090010E">
        <w:rPr>
          <w:rFonts w:ascii="Arial" w:hAnsi="Arial" w:cs="Arial"/>
          <w:sz w:val="24"/>
          <w:szCs w:val="24"/>
        </w:rPr>
        <w:t>3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ds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pa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gas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.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W3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scene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crime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d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ment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kil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ec</w:t>
      </w:r>
      <w:r w:rsidRPr="0090010E">
        <w:rPr>
          <w:rFonts w:ascii="Arial" w:hAnsi="Arial" w:cs="Arial"/>
          <w:sz w:val="24"/>
          <w:szCs w:val="24"/>
        </w:rPr>
        <w:t>ea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s</w:t>
      </w:r>
      <w:proofErr w:type="spellEnd"/>
      <w:r w:rsidRPr="0090010E">
        <w:rPr>
          <w:rFonts w:ascii="Arial" w:hAnsi="Arial" w:cs="Arial"/>
          <w:sz w:val="24"/>
          <w:szCs w:val="24"/>
        </w:rPr>
        <w:t>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4 testi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PW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 the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w</w:t>
      </w:r>
      <w:r w:rsidRPr="0090010E">
        <w:rPr>
          <w:rFonts w:ascii="Arial" w:hAnsi="Arial" w:cs="Arial"/>
          <w:sz w:val="24"/>
          <w:szCs w:val="24"/>
        </w:rPr>
        <w:t>as the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lso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been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be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/o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KUBONA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fter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n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dat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clai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orest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night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retur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vill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cure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more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cks 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pack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rco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 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hou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nc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ereaf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scene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ised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lar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vill</w:t>
      </w:r>
      <w:r w:rsidRPr="0090010E">
        <w:rPr>
          <w:rFonts w:ascii="Arial" w:hAnsi="Arial" w:cs="Arial"/>
          <w:sz w:val="24"/>
          <w:szCs w:val="24"/>
        </w:rPr>
        <w:t>ag</w:t>
      </w:r>
      <w:r w:rsidRPr="0090010E">
        <w:rPr>
          <w:rFonts w:ascii="Arial" w:hAnsi="Arial" w:cs="Arial"/>
          <w:sz w:val="24"/>
          <w:szCs w:val="24"/>
        </w:rPr>
        <w:t>ers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was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rrested.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A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ter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efe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y: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BULA,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BERN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DET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TOY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icting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</w:t>
      </w:r>
      <w:r w:rsidRPr="0090010E">
        <w:rPr>
          <w:rFonts w:ascii="Arial" w:hAnsi="Arial" w:cs="Arial"/>
          <w:sz w:val="24"/>
          <w:szCs w:val="24"/>
        </w:rPr>
        <w:t>pella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evid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eye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itness,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W4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eq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ly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nging.</w:t>
      </w:r>
    </w:p>
    <w:p w:rsidR="007E2A80" w:rsidRPr="0090010E" w:rsidRDefault="007E2A8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 w:rsidP="0090010E">
      <w:pPr>
        <w:pStyle w:val="BodyText"/>
        <w:spacing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point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set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 25.9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2013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Mw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im</w:t>
      </w:r>
      <w:r w:rsidRPr="0090010E">
        <w:rPr>
          <w:rFonts w:ascii="Arial" w:hAnsi="Arial" w:cs="Arial"/>
          <w:sz w:val="24"/>
          <w:szCs w:val="24"/>
        </w:rPr>
        <w:t>u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(pr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dg</w:t>
      </w:r>
      <w:r w:rsidRPr="0090010E">
        <w:rPr>
          <w:rFonts w:ascii="Arial" w:hAnsi="Arial" w:cs="Arial"/>
          <w:sz w:val="24"/>
          <w:szCs w:val="24"/>
        </w:rPr>
        <w:t>e) 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ok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PW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W2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itting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 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mely: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PETER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NZ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,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AMTE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WA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UED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3/1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/2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13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en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ext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11</w:t>
      </w:r>
      <w:r w:rsidRPr="0090010E">
        <w:rPr>
          <w:rFonts w:ascii="Arial" w:hAnsi="Arial" w:cs="Arial"/>
          <w:sz w:val="24"/>
          <w:szCs w:val="24"/>
        </w:rPr>
        <w:t>/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/2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15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resu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Deme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) sitting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ely: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BUL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DET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nd </w:t>
      </w:r>
      <w:r w:rsidRPr="0090010E">
        <w:rPr>
          <w:rFonts w:ascii="Arial" w:hAnsi="Arial" w:cs="Arial"/>
          <w:sz w:val="24"/>
          <w:szCs w:val="24"/>
        </w:rPr>
        <w:t>MU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TOY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cces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took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evi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W3,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W4,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ely sil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fer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e.</w:t>
      </w:r>
    </w:p>
    <w:p w:rsidR="007E2A80" w:rsidRPr="0090010E" w:rsidRDefault="007E2A80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Dis</w:t>
      </w:r>
      <w:r w:rsidRPr="0090010E">
        <w:rPr>
          <w:rFonts w:ascii="Arial" w:hAnsi="Arial" w:cs="Arial"/>
          <w:sz w:val="24"/>
          <w:szCs w:val="24"/>
        </w:rPr>
        <w:t>sa</w:t>
      </w:r>
      <w:r w:rsidRPr="0090010E">
        <w:rPr>
          <w:rFonts w:ascii="Arial" w:hAnsi="Arial" w:cs="Arial"/>
          <w:sz w:val="24"/>
          <w:szCs w:val="24"/>
        </w:rPr>
        <w:t>tisfied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ith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ory sen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ferred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al</w:t>
      </w:r>
      <w:r w:rsidRPr="0090010E">
        <w:rPr>
          <w:rFonts w:ascii="Arial" w:hAnsi="Arial" w:cs="Arial"/>
          <w:sz w:val="24"/>
          <w:szCs w:val="24"/>
        </w:rPr>
        <w:t>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Initi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y,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7</w:t>
      </w:r>
      <w:r w:rsidRPr="0090010E">
        <w:rPr>
          <w:rFonts w:ascii="Arial" w:hAnsi="Arial" w:cs="Arial"/>
          <w:sz w:val="24"/>
          <w:szCs w:val="24"/>
        </w:rPr>
        <w:t>/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0/2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16,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4"/>
        <w:rPr>
          <w:rFonts w:ascii="Arial" w:hAnsi="Arial" w:cs="Arial"/>
          <w:sz w:val="24"/>
          <w:szCs w:val="24"/>
        </w:rPr>
      </w:pPr>
      <w:proofErr w:type="gramStart"/>
      <w:r w:rsidRPr="0090010E">
        <w:rPr>
          <w:rFonts w:ascii="Arial" w:hAnsi="Arial" w:cs="Arial"/>
          <w:sz w:val="24"/>
          <w:szCs w:val="24"/>
        </w:rPr>
        <w:lastRenderedPageBreak/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gh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Mr.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Pa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Rug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mu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sel,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Memor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dum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of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ining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ds</w:t>
      </w:r>
      <w:r w:rsidRPr="0090010E">
        <w:rPr>
          <w:rFonts w:ascii="Arial" w:hAnsi="Arial" w:cs="Arial"/>
          <w:sz w:val="24"/>
          <w:szCs w:val="24"/>
        </w:rPr>
        <w:t xml:space="preserve"> a</w:t>
      </w:r>
      <w:r w:rsidRPr="0090010E">
        <w:rPr>
          <w:rFonts w:ascii="Arial" w:hAnsi="Arial" w:cs="Arial"/>
          <w:sz w:val="24"/>
          <w:szCs w:val="24"/>
        </w:rPr>
        <w:t>s f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lo</w:t>
      </w:r>
      <w:r w:rsidRPr="0090010E">
        <w:rPr>
          <w:rFonts w:ascii="Arial" w:hAnsi="Arial" w:cs="Arial"/>
          <w:sz w:val="24"/>
          <w:szCs w:val="24"/>
        </w:rPr>
        <w:t>ws:</w:t>
      </w:r>
    </w:p>
    <w:p w:rsidR="007E2A80" w:rsidRPr="0090010E" w:rsidRDefault="007E2A80">
      <w:pPr>
        <w:spacing w:before="10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90010E" w:rsidP="0090010E">
      <w:pPr>
        <w:pStyle w:val="Heading1"/>
        <w:tabs>
          <w:tab w:val="left" w:pos="855"/>
        </w:tabs>
        <w:spacing w:line="348" w:lineRule="auto"/>
        <w:ind w:right="628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1.</w:t>
      </w:r>
      <w:r w:rsidRPr="0090010E">
        <w:rPr>
          <w:rFonts w:ascii="Arial" w:hAnsi="Arial" w:cs="Arial"/>
          <w:sz w:val="24"/>
          <w:szCs w:val="24"/>
        </w:rPr>
        <w:tab/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>ha</w:t>
      </w:r>
      <w:r w:rsidR="0002009C" w:rsidRPr="0090010E">
        <w:rPr>
          <w:rFonts w:ascii="Arial" w:hAnsi="Arial" w:cs="Arial"/>
          <w:sz w:val="24"/>
          <w:szCs w:val="24"/>
        </w:rPr>
        <w:t>t,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>h</w:t>
      </w:r>
      <w:r w:rsidR="0002009C" w:rsidRPr="0090010E">
        <w:rPr>
          <w:rFonts w:ascii="Arial" w:hAnsi="Arial" w:cs="Arial"/>
          <w:sz w:val="24"/>
          <w:szCs w:val="24"/>
        </w:rPr>
        <w:t>e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tri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l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judge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h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d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g</w:t>
      </w:r>
      <w:r w:rsidR="0002009C" w:rsidRPr="0090010E">
        <w:rPr>
          <w:rFonts w:ascii="Arial" w:hAnsi="Arial" w:cs="Arial"/>
          <w:sz w:val="24"/>
          <w:szCs w:val="24"/>
        </w:rPr>
        <w:t>r</w:t>
      </w:r>
      <w:r w:rsidR="0002009C" w:rsidRPr="0090010E">
        <w:rPr>
          <w:rFonts w:ascii="Arial" w:hAnsi="Arial" w:cs="Arial"/>
          <w:sz w:val="24"/>
          <w:szCs w:val="24"/>
        </w:rPr>
        <w:t>os</w:t>
      </w:r>
      <w:r w:rsidR="0002009C" w:rsidRPr="0090010E">
        <w:rPr>
          <w:rFonts w:ascii="Arial" w:hAnsi="Arial" w:cs="Arial"/>
          <w:sz w:val="24"/>
          <w:szCs w:val="24"/>
        </w:rPr>
        <w:t>s</w:t>
      </w:r>
      <w:r w:rsidR="0002009C" w:rsidRPr="0090010E">
        <w:rPr>
          <w:rFonts w:ascii="Arial" w:hAnsi="Arial" w:cs="Arial"/>
          <w:sz w:val="24"/>
          <w:szCs w:val="24"/>
        </w:rPr>
        <w:t>ly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er</w:t>
      </w:r>
      <w:r w:rsidR="0002009C" w:rsidRPr="0090010E">
        <w:rPr>
          <w:rFonts w:ascii="Arial" w:hAnsi="Arial" w:cs="Arial"/>
          <w:sz w:val="24"/>
          <w:szCs w:val="24"/>
        </w:rPr>
        <w:t>r</w:t>
      </w:r>
      <w:r w:rsidR="0002009C" w:rsidRPr="0090010E">
        <w:rPr>
          <w:rFonts w:ascii="Arial" w:hAnsi="Arial" w:cs="Arial"/>
          <w:sz w:val="24"/>
          <w:szCs w:val="24"/>
        </w:rPr>
        <w:t>ed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in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law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nd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f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c</w:t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by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re</w:t>
      </w:r>
      <w:r w:rsidR="0002009C" w:rsidRPr="0090010E">
        <w:rPr>
          <w:rFonts w:ascii="Arial" w:hAnsi="Arial" w:cs="Arial"/>
          <w:sz w:val="24"/>
          <w:szCs w:val="24"/>
        </w:rPr>
        <w:t>l</w:t>
      </w:r>
      <w:r w:rsidR="0002009C" w:rsidRPr="0090010E">
        <w:rPr>
          <w:rFonts w:ascii="Arial" w:hAnsi="Arial" w:cs="Arial"/>
          <w:sz w:val="24"/>
          <w:szCs w:val="24"/>
        </w:rPr>
        <w:t>yi</w:t>
      </w:r>
      <w:r w:rsidR="0002009C" w:rsidRPr="0090010E">
        <w:rPr>
          <w:rFonts w:ascii="Arial" w:hAnsi="Arial" w:cs="Arial"/>
          <w:sz w:val="24"/>
          <w:szCs w:val="24"/>
        </w:rPr>
        <w:t>n</w:t>
      </w:r>
      <w:r w:rsidR="0002009C" w:rsidRPr="0090010E">
        <w:rPr>
          <w:rFonts w:ascii="Arial" w:hAnsi="Arial" w:cs="Arial"/>
          <w:sz w:val="24"/>
          <w:szCs w:val="24"/>
        </w:rPr>
        <w:t>g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on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9C" w:rsidRPr="0090010E">
        <w:rPr>
          <w:rFonts w:ascii="Arial" w:hAnsi="Arial" w:cs="Arial"/>
          <w:sz w:val="24"/>
          <w:szCs w:val="24"/>
        </w:rPr>
        <w:t>un</w:t>
      </w:r>
      <w:r w:rsidR="0002009C" w:rsidRPr="0090010E">
        <w:rPr>
          <w:rFonts w:ascii="Arial" w:hAnsi="Arial" w:cs="Arial"/>
          <w:sz w:val="24"/>
          <w:szCs w:val="24"/>
        </w:rPr>
        <w:t>fa</w:t>
      </w:r>
      <w:r w:rsidR="0002009C" w:rsidRPr="0090010E">
        <w:rPr>
          <w:rFonts w:ascii="Arial" w:hAnsi="Arial" w:cs="Arial"/>
          <w:sz w:val="24"/>
          <w:szCs w:val="24"/>
        </w:rPr>
        <w:t>vou</w:t>
      </w:r>
      <w:r w:rsidR="0002009C" w:rsidRPr="0090010E">
        <w:rPr>
          <w:rFonts w:ascii="Arial" w:hAnsi="Arial" w:cs="Arial"/>
          <w:sz w:val="24"/>
          <w:szCs w:val="24"/>
        </w:rPr>
        <w:t>r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b</w:t>
      </w:r>
      <w:r w:rsidR="0002009C" w:rsidRPr="0090010E">
        <w:rPr>
          <w:rFonts w:ascii="Arial" w:hAnsi="Arial" w:cs="Arial"/>
          <w:sz w:val="24"/>
          <w:szCs w:val="24"/>
        </w:rPr>
        <w:t>l</w:t>
      </w:r>
      <w:r w:rsidR="0002009C" w:rsidRPr="0090010E">
        <w:rPr>
          <w:rFonts w:ascii="Arial" w:hAnsi="Arial" w:cs="Arial"/>
          <w:sz w:val="24"/>
          <w:szCs w:val="24"/>
        </w:rPr>
        <w:t>e</w:t>
      </w:r>
      <w:proofErr w:type="spellEnd"/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vis</w:t>
      </w:r>
      <w:r w:rsidR="0002009C" w:rsidRPr="0090010E">
        <w:rPr>
          <w:rFonts w:ascii="Arial" w:hAnsi="Arial" w:cs="Arial"/>
          <w:sz w:val="24"/>
          <w:szCs w:val="24"/>
        </w:rPr>
        <w:t>ua</w:t>
      </w:r>
      <w:r w:rsidR="0002009C" w:rsidRPr="0090010E">
        <w:rPr>
          <w:rFonts w:ascii="Arial" w:hAnsi="Arial" w:cs="Arial"/>
          <w:sz w:val="24"/>
          <w:szCs w:val="24"/>
        </w:rPr>
        <w:t>l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i</w:t>
      </w:r>
      <w:r w:rsidR="0002009C" w:rsidRPr="0090010E">
        <w:rPr>
          <w:rFonts w:ascii="Arial" w:hAnsi="Arial" w:cs="Arial"/>
          <w:sz w:val="24"/>
          <w:szCs w:val="24"/>
        </w:rPr>
        <w:t>d</w:t>
      </w:r>
      <w:r w:rsidR="0002009C" w:rsidRPr="0090010E">
        <w:rPr>
          <w:rFonts w:ascii="Arial" w:hAnsi="Arial" w:cs="Arial"/>
          <w:sz w:val="24"/>
          <w:szCs w:val="24"/>
        </w:rPr>
        <w:t>en</w:t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>ifi</w:t>
      </w:r>
      <w:r w:rsidR="0002009C" w:rsidRPr="0090010E">
        <w:rPr>
          <w:rFonts w:ascii="Arial" w:hAnsi="Arial" w:cs="Arial"/>
          <w:sz w:val="24"/>
          <w:szCs w:val="24"/>
        </w:rPr>
        <w:t>ca</w:t>
      </w:r>
      <w:r w:rsidR="0002009C" w:rsidRPr="0090010E">
        <w:rPr>
          <w:rFonts w:ascii="Arial" w:hAnsi="Arial" w:cs="Arial"/>
          <w:sz w:val="24"/>
          <w:szCs w:val="24"/>
        </w:rPr>
        <w:t>ti</w:t>
      </w:r>
      <w:r w:rsidR="0002009C" w:rsidRPr="0090010E">
        <w:rPr>
          <w:rFonts w:ascii="Arial" w:hAnsi="Arial" w:cs="Arial"/>
          <w:sz w:val="24"/>
          <w:szCs w:val="24"/>
        </w:rPr>
        <w:t>o</w:t>
      </w:r>
      <w:r w:rsidR="0002009C" w:rsidRPr="0090010E">
        <w:rPr>
          <w:rFonts w:ascii="Arial" w:hAnsi="Arial" w:cs="Arial"/>
          <w:sz w:val="24"/>
          <w:szCs w:val="24"/>
        </w:rPr>
        <w:t>n.</w:t>
      </w:r>
    </w:p>
    <w:p w:rsidR="007E2A80" w:rsidRPr="0090010E" w:rsidRDefault="007E2A80">
      <w:pPr>
        <w:spacing w:before="7" w:line="170" w:lineRule="exact"/>
        <w:rPr>
          <w:rFonts w:ascii="Arial" w:hAnsi="Arial" w:cs="Arial"/>
          <w:sz w:val="24"/>
          <w:szCs w:val="24"/>
        </w:rPr>
      </w:pPr>
    </w:p>
    <w:p w:rsidR="007E2A80" w:rsidRPr="0090010E" w:rsidRDefault="0090010E" w:rsidP="0090010E">
      <w:pPr>
        <w:tabs>
          <w:tab w:val="left" w:pos="855"/>
        </w:tabs>
        <w:spacing w:line="348" w:lineRule="auto"/>
        <w:ind w:left="855" w:right="618" w:hanging="360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2.</w:t>
      </w:r>
      <w:r w:rsidRPr="0090010E">
        <w:rPr>
          <w:rFonts w:ascii="Arial" w:eastAsia="Tahoma" w:hAnsi="Arial" w:cs="Arial"/>
          <w:sz w:val="24"/>
          <w:szCs w:val="24"/>
        </w:rPr>
        <w:tab/>
      </w:r>
      <w:proofErr w:type="gramStart"/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ha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proofErr w:type="gramEnd"/>
      <w:r w:rsidR="0002009C" w:rsidRPr="0090010E">
        <w:rPr>
          <w:rFonts w:ascii="Arial" w:eastAsia="Tahoma" w:hAnsi="Arial" w:cs="Arial"/>
          <w:sz w:val="24"/>
          <w:szCs w:val="24"/>
        </w:rPr>
        <w:t>,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h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tri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l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ju</w:t>
      </w:r>
      <w:r w:rsidR="0002009C" w:rsidRPr="0090010E">
        <w:rPr>
          <w:rFonts w:ascii="Arial" w:eastAsia="Tahoma" w:hAnsi="Arial" w:cs="Arial"/>
          <w:sz w:val="24"/>
          <w:szCs w:val="24"/>
        </w:rPr>
        <w:t>dg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h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er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ed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in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law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nd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f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ct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o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ely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on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h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i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>en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ificat</w:t>
      </w:r>
      <w:r w:rsidR="0002009C" w:rsidRPr="0090010E">
        <w:rPr>
          <w:rFonts w:ascii="Arial" w:eastAsia="Tahoma" w:hAnsi="Arial" w:cs="Arial"/>
          <w:sz w:val="24"/>
          <w:szCs w:val="24"/>
        </w:rPr>
        <w:t>i</w:t>
      </w:r>
      <w:r w:rsidR="0002009C" w:rsidRPr="0090010E">
        <w:rPr>
          <w:rFonts w:ascii="Arial" w:eastAsia="Tahoma" w:hAnsi="Arial" w:cs="Arial"/>
          <w:sz w:val="24"/>
          <w:szCs w:val="24"/>
        </w:rPr>
        <w:t>on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f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cto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s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in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wh</w:t>
      </w:r>
      <w:r w:rsidR="0002009C" w:rsidRPr="0090010E">
        <w:rPr>
          <w:rFonts w:ascii="Arial" w:eastAsia="Tahoma" w:hAnsi="Arial" w:cs="Arial"/>
          <w:sz w:val="24"/>
          <w:szCs w:val="24"/>
        </w:rPr>
        <w:t>i</w:t>
      </w:r>
      <w:r w:rsidR="0002009C" w:rsidRPr="0090010E">
        <w:rPr>
          <w:rFonts w:ascii="Arial" w:eastAsia="Tahoma" w:hAnsi="Arial" w:cs="Arial"/>
          <w:sz w:val="24"/>
          <w:szCs w:val="24"/>
        </w:rPr>
        <w:t>ch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no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>s</w:t>
      </w:r>
      <w:r w:rsidR="0002009C" w:rsidRPr="0090010E">
        <w:rPr>
          <w:rFonts w:ascii="Arial" w:eastAsia="Tahoma" w:hAnsi="Arial" w:cs="Arial"/>
          <w:sz w:val="24"/>
          <w:szCs w:val="24"/>
        </w:rPr>
        <w:t>cripti</w:t>
      </w:r>
      <w:r w:rsidR="0002009C" w:rsidRPr="0090010E">
        <w:rPr>
          <w:rFonts w:ascii="Arial" w:eastAsia="Tahoma" w:hAnsi="Arial" w:cs="Arial"/>
          <w:sz w:val="24"/>
          <w:szCs w:val="24"/>
        </w:rPr>
        <w:t>v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feat</w:t>
      </w:r>
      <w:r w:rsidR="0002009C" w:rsidRPr="0090010E">
        <w:rPr>
          <w:rFonts w:ascii="Arial" w:eastAsia="Tahoma" w:hAnsi="Arial" w:cs="Arial"/>
          <w:sz w:val="24"/>
          <w:szCs w:val="24"/>
        </w:rPr>
        <w:t>u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s </w:t>
      </w:r>
      <w:r w:rsidR="0002009C" w:rsidRPr="0090010E">
        <w:rPr>
          <w:rFonts w:ascii="Arial" w:eastAsia="Tahoma" w:hAnsi="Arial" w:cs="Arial"/>
          <w:sz w:val="24"/>
          <w:szCs w:val="24"/>
        </w:rPr>
        <w:t>w</w:t>
      </w:r>
      <w:r w:rsidR="0002009C" w:rsidRPr="0090010E">
        <w:rPr>
          <w:rFonts w:ascii="Arial" w:eastAsia="Tahoma" w:hAnsi="Arial" w:cs="Arial"/>
          <w:sz w:val="24"/>
          <w:szCs w:val="24"/>
        </w:rPr>
        <w:t>ere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g</w:t>
      </w:r>
      <w:r w:rsidR="0002009C" w:rsidRPr="0090010E">
        <w:rPr>
          <w:rFonts w:ascii="Arial" w:eastAsia="Tahoma" w:hAnsi="Arial" w:cs="Arial"/>
          <w:sz w:val="24"/>
          <w:szCs w:val="24"/>
        </w:rPr>
        <w:t>i</w:t>
      </w:r>
      <w:r w:rsidR="0002009C" w:rsidRPr="0090010E">
        <w:rPr>
          <w:rFonts w:ascii="Arial" w:eastAsia="Tahoma" w:hAnsi="Arial" w:cs="Arial"/>
          <w:sz w:val="24"/>
          <w:szCs w:val="24"/>
        </w:rPr>
        <w:t>ven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nd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>i</w:t>
      </w:r>
      <w:r w:rsidR="0002009C" w:rsidRPr="0090010E">
        <w:rPr>
          <w:rFonts w:ascii="Arial" w:eastAsia="Tahoma" w:hAnsi="Arial" w:cs="Arial"/>
          <w:sz w:val="24"/>
          <w:szCs w:val="24"/>
        </w:rPr>
        <w:t>s</w:t>
      </w:r>
      <w:r w:rsidR="0002009C" w:rsidRPr="0090010E">
        <w:rPr>
          <w:rFonts w:ascii="Arial" w:eastAsia="Tahoma" w:hAnsi="Arial" w:cs="Arial"/>
          <w:sz w:val="24"/>
          <w:szCs w:val="24"/>
        </w:rPr>
        <w:t>c</w:t>
      </w:r>
      <w:r w:rsidR="0002009C" w:rsidRPr="0090010E">
        <w:rPr>
          <w:rFonts w:ascii="Arial" w:eastAsia="Tahoma" w:hAnsi="Arial" w:cs="Arial"/>
          <w:sz w:val="24"/>
          <w:szCs w:val="24"/>
        </w:rPr>
        <w:t>lo</w:t>
      </w:r>
      <w:r w:rsidR="0002009C" w:rsidRPr="0090010E">
        <w:rPr>
          <w:rFonts w:ascii="Arial" w:eastAsia="Tahoma" w:hAnsi="Arial" w:cs="Arial"/>
          <w:sz w:val="24"/>
          <w:szCs w:val="24"/>
        </w:rPr>
        <w:t>s</w:t>
      </w:r>
      <w:r w:rsidR="0002009C" w:rsidRPr="0090010E">
        <w:rPr>
          <w:rFonts w:ascii="Arial" w:eastAsia="Tahoma" w:hAnsi="Arial" w:cs="Arial"/>
          <w:sz w:val="24"/>
          <w:szCs w:val="24"/>
        </w:rPr>
        <w:t>ed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by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P</w:t>
      </w:r>
      <w:r w:rsidR="0002009C" w:rsidRPr="0090010E">
        <w:rPr>
          <w:rFonts w:ascii="Arial" w:eastAsia="Tahoma" w:hAnsi="Arial" w:cs="Arial"/>
          <w:sz w:val="24"/>
          <w:szCs w:val="24"/>
        </w:rPr>
        <w:t>W</w:t>
      </w:r>
      <w:r w:rsidR="0002009C" w:rsidRPr="0090010E">
        <w:rPr>
          <w:rFonts w:ascii="Arial" w:eastAsia="Tahoma" w:hAnsi="Arial" w:cs="Arial"/>
          <w:sz w:val="24"/>
          <w:szCs w:val="24"/>
        </w:rPr>
        <w:t>1.</w:t>
      </w:r>
    </w:p>
    <w:p w:rsidR="007E2A80" w:rsidRPr="0090010E" w:rsidRDefault="007E2A80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7E2A80" w:rsidRPr="0090010E" w:rsidRDefault="0090010E" w:rsidP="0090010E">
      <w:pPr>
        <w:tabs>
          <w:tab w:val="left" w:pos="855"/>
        </w:tabs>
        <w:spacing w:line="347" w:lineRule="auto"/>
        <w:ind w:left="855" w:right="625" w:hanging="360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3.</w:t>
      </w:r>
      <w:r w:rsidRPr="0090010E">
        <w:rPr>
          <w:rFonts w:ascii="Arial" w:eastAsia="Tahoma" w:hAnsi="Arial" w:cs="Arial"/>
          <w:sz w:val="24"/>
          <w:szCs w:val="24"/>
        </w:rPr>
        <w:tab/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ha</w:t>
      </w:r>
      <w:r w:rsidR="0002009C" w:rsidRPr="0090010E">
        <w:rPr>
          <w:rFonts w:ascii="Arial" w:eastAsia="Tahoma" w:hAnsi="Arial" w:cs="Arial"/>
          <w:sz w:val="24"/>
          <w:szCs w:val="24"/>
        </w:rPr>
        <w:t>t,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h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tri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l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ju</w:t>
      </w:r>
      <w:r w:rsidR="0002009C" w:rsidRPr="0090010E">
        <w:rPr>
          <w:rFonts w:ascii="Arial" w:eastAsia="Tahoma" w:hAnsi="Arial" w:cs="Arial"/>
          <w:sz w:val="24"/>
          <w:szCs w:val="24"/>
        </w:rPr>
        <w:t>dg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er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ed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in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l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w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o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g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ou</w:t>
      </w:r>
      <w:r w:rsidR="0002009C" w:rsidRPr="0090010E">
        <w:rPr>
          <w:rFonts w:ascii="Arial" w:eastAsia="Tahoma" w:hAnsi="Arial" w:cs="Arial"/>
          <w:sz w:val="24"/>
          <w:szCs w:val="24"/>
        </w:rPr>
        <w:t>n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c</w:t>
      </w:r>
      <w:r w:rsidR="0002009C" w:rsidRPr="0090010E">
        <w:rPr>
          <w:rFonts w:ascii="Arial" w:eastAsia="Tahoma" w:hAnsi="Arial" w:cs="Arial"/>
          <w:sz w:val="24"/>
          <w:szCs w:val="24"/>
        </w:rPr>
        <w:t>on</w:t>
      </w:r>
      <w:r w:rsidR="0002009C" w:rsidRPr="0090010E">
        <w:rPr>
          <w:rFonts w:ascii="Arial" w:eastAsia="Tahoma" w:hAnsi="Arial" w:cs="Arial"/>
          <w:sz w:val="24"/>
          <w:szCs w:val="24"/>
        </w:rPr>
        <w:t>v</w:t>
      </w:r>
      <w:r w:rsidR="0002009C" w:rsidRPr="0090010E">
        <w:rPr>
          <w:rFonts w:ascii="Arial" w:eastAsia="Tahoma" w:hAnsi="Arial" w:cs="Arial"/>
          <w:sz w:val="24"/>
          <w:szCs w:val="24"/>
        </w:rPr>
        <w:t>ic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ion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ba</w:t>
      </w:r>
      <w:r w:rsidR="0002009C" w:rsidRPr="0090010E">
        <w:rPr>
          <w:rFonts w:ascii="Arial" w:eastAsia="Tahoma" w:hAnsi="Arial" w:cs="Arial"/>
          <w:sz w:val="24"/>
          <w:szCs w:val="24"/>
        </w:rPr>
        <w:t>sed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on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t</w:t>
      </w:r>
      <w:r w:rsidR="0002009C" w:rsidRPr="0090010E">
        <w:rPr>
          <w:rFonts w:ascii="Arial" w:eastAsia="Tahoma" w:hAnsi="Arial" w:cs="Arial"/>
          <w:sz w:val="24"/>
          <w:szCs w:val="24"/>
        </w:rPr>
        <w:t>h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c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s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which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was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not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p</w:t>
      </w:r>
      <w:r w:rsidR="0002009C" w:rsidRPr="0090010E">
        <w:rPr>
          <w:rFonts w:ascii="Arial" w:eastAsia="Tahoma" w:hAnsi="Arial" w:cs="Arial"/>
          <w:sz w:val="24"/>
          <w:szCs w:val="24"/>
        </w:rPr>
        <w:t>r</w:t>
      </w:r>
      <w:r w:rsidR="0002009C" w:rsidRPr="0090010E">
        <w:rPr>
          <w:rFonts w:ascii="Arial" w:eastAsia="Tahoma" w:hAnsi="Arial" w:cs="Arial"/>
          <w:sz w:val="24"/>
          <w:szCs w:val="24"/>
        </w:rPr>
        <w:t>ov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be</w:t>
      </w:r>
      <w:r w:rsidR="0002009C" w:rsidRPr="0090010E">
        <w:rPr>
          <w:rFonts w:ascii="Arial" w:eastAsia="Tahoma" w:hAnsi="Arial" w:cs="Arial"/>
          <w:sz w:val="24"/>
          <w:szCs w:val="24"/>
        </w:rPr>
        <w:t>y</w:t>
      </w:r>
      <w:r w:rsidR="0002009C" w:rsidRPr="0090010E">
        <w:rPr>
          <w:rFonts w:ascii="Arial" w:eastAsia="Tahoma" w:hAnsi="Arial" w:cs="Arial"/>
          <w:sz w:val="24"/>
          <w:szCs w:val="24"/>
        </w:rPr>
        <w:t>ond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rea</w:t>
      </w:r>
      <w:r w:rsidR="0002009C" w:rsidRPr="0090010E">
        <w:rPr>
          <w:rFonts w:ascii="Arial" w:eastAsia="Tahoma" w:hAnsi="Arial" w:cs="Arial"/>
          <w:sz w:val="24"/>
          <w:szCs w:val="24"/>
        </w:rPr>
        <w:t>s</w:t>
      </w:r>
      <w:r w:rsidR="0002009C" w:rsidRPr="0090010E">
        <w:rPr>
          <w:rFonts w:ascii="Arial" w:eastAsia="Tahoma" w:hAnsi="Arial" w:cs="Arial"/>
          <w:sz w:val="24"/>
          <w:szCs w:val="24"/>
        </w:rPr>
        <w:t>on</w:t>
      </w:r>
      <w:r w:rsidR="0002009C" w:rsidRPr="0090010E">
        <w:rPr>
          <w:rFonts w:ascii="Arial" w:eastAsia="Tahoma" w:hAnsi="Arial" w:cs="Arial"/>
          <w:sz w:val="24"/>
          <w:szCs w:val="24"/>
        </w:rPr>
        <w:t>a</w:t>
      </w:r>
      <w:r w:rsidR="0002009C" w:rsidRPr="0090010E">
        <w:rPr>
          <w:rFonts w:ascii="Arial" w:eastAsia="Tahoma" w:hAnsi="Arial" w:cs="Arial"/>
          <w:sz w:val="24"/>
          <w:szCs w:val="24"/>
        </w:rPr>
        <w:t>b</w:t>
      </w:r>
      <w:r w:rsidR="0002009C" w:rsidRPr="0090010E">
        <w:rPr>
          <w:rFonts w:ascii="Arial" w:eastAsia="Tahoma" w:hAnsi="Arial" w:cs="Arial"/>
          <w:sz w:val="24"/>
          <w:szCs w:val="24"/>
        </w:rPr>
        <w:t>l</w:t>
      </w:r>
      <w:r w:rsidR="0002009C" w:rsidRPr="0090010E">
        <w:rPr>
          <w:rFonts w:ascii="Arial" w:eastAsia="Tahoma" w:hAnsi="Arial" w:cs="Arial"/>
          <w:sz w:val="24"/>
          <w:szCs w:val="24"/>
        </w:rPr>
        <w:t>e</w:t>
      </w:r>
      <w:r w:rsidR="0002009C" w:rsidRPr="0090010E">
        <w:rPr>
          <w:rFonts w:ascii="Arial" w:eastAsia="Tahoma" w:hAnsi="Arial" w:cs="Arial"/>
          <w:sz w:val="24"/>
          <w:szCs w:val="24"/>
        </w:rPr>
        <w:t xml:space="preserve"> </w:t>
      </w:r>
      <w:r w:rsidR="0002009C" w:rsidRPr="0090010E">
        <w:rPr>
          <w:rFonts w:ascii="Arial" w:eastAsia="Tahoma" w:hAnsi="Arial" w:cs="Arial"/>
          <w:sz w:val="24"/>
          <w:szCs w:val="24"/>
        </w:rPr>
        <w:t>d</w:t>
      </w:r>
      <w:r w:rsidR="0002009C" w:rsidRPr="0090010E">
        <w:rPr>
          <w:rFonts w:ascii="Arial" w:eastAsia="Tahoma" w:hAnsi="Arial" w:cs="Arial"/>
          <w:sz w:val="24"/>
          <w:szCs w:val="24"/>
        </w:rPr>
        <w:t>o</w:t>
      </w:r>
      <w:r w:rsidR="0002009C" w:rsidRPr="0090010E">
        <w:rPr>
          <w:rFonts w:ascii="Arial" w:eastAsia="Tahoma" w:hAnsi="Arial" w:cs="Arial"/>
          <w:sz w:val="24"/>
          <w:szCs w:val="24"/>
        </w:rPr>
        <w:t>u</w:t>
      </w:r>
      <w:r w:rsidR="0002009C" w:rsidRPr="0090010E">
        <w:rPr>
          <w:rFonts w:ascii="Arial" w:eastAsia="Tahoma" w:hAnsi="Arial" w:cs="Arial"/>
          <w:sz w:val="24"/>
          <w:szCs w:val="24"/>
        </w:rPr>
        <w:t>bt.</w:t>
      </w:r>
    </w:p>
    <w:p w:rsidR="007E2A80" w:rsidRPr="0090010E" w:rsidRDefault="007E2A80">
      <w:pPr>
        <w:spacing w:before="6" w:line="28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tabs>
          <w:tab w:val="left" w:pos="1073"/>
          <w:tab w:val="left" w:pos="2959"/>
          <w:tab w:val="left" w:pos="3727"/>
          <w:tab w:val="left" w:pos="5857"/>
          <w:tab w:val="left" w:pos="6745"/>
          <w:tab w:val="left" w:pos="7258"/>
        </w:tabs>
        <w:spacing w:line="478" w:lineRule="auto"/>
        <w:ind w:right="119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On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/1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/2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14,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Mr.</w:t>
      </w:r>
      <w:r w:rsid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Rug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mu</w:t>
      </w:r>
      <w:proofErr w:type="spellEnd"/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filed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upp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ement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ry Memor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dum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of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lowing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ef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:</w:t>
      </w:r>
    </w:p>
    <w:p w:rsidR="007E2A80" w:rsidRPr="0090010E" w:rsidRDefault="007E2A80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90010E" w:rsidP="0090010E">
      <w:pPr>
        <w:pStyle w:val="Heading1"/>
        <w:tabs>
          <w:tab w:val="left" w:pos="1575"/>
        </w:tabs>
        <w:spacing w:line="347" w:lineRule="auto"/>
        <w:ind w:left="1575" w:right="623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1.</w:t>
      </w:r>
      <w:r w:rsidRPr="0090010E">
        <w:rPr>
          <w:rFonts w:ascii="Arial" w:hAnsi="Arial" w:cs="Arial"/>
          <w:sz w:val="24"/>
          <w:szCs w:val="24"/>
        </w:rPr>
        <w:tab/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>ha</w:t>
      </w:r>
      <w:r w:rsidR="0002009C" w:rsidRPr="0090010E">
        <w:rPr>
          <w:rFonts w:ascii="Arial" w:hAnsi="Arial" w:cs="Arial"/>
          <w:sz w:val="24"/>
          <w:szCs w:val="24"/>
        </w:rPr>
        <w:t>t,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>h</w:t>
      </w:r>
      <w:r w:rsidR="0002009C" w:rsidRPr="0090010E">
        <w:rPr>
          <w:rFonts w:ascii="Arial" w:hAnsi="Arial" w:cs="Arial"/>
          <w:sz w:val="24"/>
          <w:szCs w:val="24"/>
        </w:rPr>
        <w:t>e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tri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l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jud</w:t>
      </w:r>
      <w:r w:rsidR="0002009C" w:rsidRPr="0090010E">
        <w:rPr>
          <w:rFonts w:ascii="Arial" w:hAnsi="Arial" w:cs="Arial"/>
          <w:sz w:val="24"/>
          <w:szCs w:val="24"/>
        </w:rPr>
        <w:t>g</w:t>
      </w:r>
      <w:r w:rsidR="0002009C" w:rsidRPr="0090010E">
        <w:rPr>
          <w:rFonts w:ascii="Arial" w:hAnsi="Arial" w:cs="Arial"/>
          <w:sz w:val="24"/>
          <w:szCs w:val="24"/>
        </w:rPr>
        <w:t>e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d</w:t>
      </w:r>
      <w:r w:rsidR="0002009C" w:rsidRPr="0090010E">
        <w:rPr>
          <w:rFonts w:ascii="Arial" w:hAnsi="Arial" w:cs="Arial"/>
          <w:sz w:val="24"/>
          <w:szCs w:val="24"/>
        </w:rPr>
        <w:t>id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n</w:t>
      </w:r>
      <w:r w:rsidR="0002009C" w:rsidRPr="0090010E">
        <w:rPr>
          <w:rFonts w:ascii="Arial" w:hAnsi="Arial" w:cs="Arial"/>
          <w:sz w:val="24"/>
          <w:szCs w:val="24"/>
        </w:rPr>
        <w:t>ot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c</w:t>
      </w:r>
      <w:r w:rsidR="0002009C" w:rsidRPr="0090010E">
        <w:rPr>
          <w:rFonts w:ascii="Arial" w:hAnsi="Arial" w:cs="Arial"/>
          <w:sz w:val="24"/>
          <w:szCs w:val="24"/>
        </w:rPr>
        <w:t>omply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w</w:t>
      </w:r>
      <w:r w:rsidR="0002009C" w:rsidRPr="0090010E">
        <w:rPr>
          <w:rFonts w:ascii="Arial" w:hAnsi="Arial" w:cs="Arial"/>
          <w:sz w:val="24"/>
          <w:szCs w:val="24"/>
        </w:rPr>
        <w:t>i</w:t>
      </w:r>
      <w:r w:rsidR="0002009C" w:rsidRPr="0090010E">
        <w:rPr>
          <w:rFonts w:ascii="Arial" w:hAnsi="Arial" w:cs="Arial"/>
          <w:sz w:val="24"/>
          <w:szCs w:val="24"/>
        </w:rPr>
        <w:t>th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sect</w:t>
      </w:r>
      <w:r w:rsidR="0002009C" w:rsidRPr="0090010E">
        <w:rPr>
          <w:rFonts w:ascii="Arial" w:hAnsi="Arial" w:cs="Arial"/>
          <w:sz w:val="24"/>
          <w:szCs w:val="24"/>
        </w:rPr>
        <w:t>i</w:t>
      </w:r>
      <w:r w:rsidR="0002009C" w:rsidRPr="0090010E">
        <w:rPr>
          <w:rFonts w:ascii="Arial" w:hAnsi="Arial" w:cs="Arial"/>
          <w:sz w:val="24"/>
          <w:szCs w:val="24"/>
        </w:rPr>
        <w:t>on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2</w:t>
      </w:r>
      <w:r w:rsidR="0002009C" w:rsidRPr="0090010E">
        <w:rPr>
          <w:rFonts w:ascii="Arial" w:hAnsi="Arial" w:cs="Arial"/>
          <w:sz w:val="24"/>
          <w:szCs w:val="24"/>
        </w:rPr>
        <w:t>9</w:t>
      </w:r>
      <w:r w:rsidR="0002009C" w:rsidRPr="0090010E">
        <w:rPr>
          <w:rFonts w:ascii="Arial" w:hAnsi="Arial" w:cs="Arial"/>
          <w:sz w:val="24"/>
          <w:szCs w:val="24"/>
        </w:rPr>
        <w:t>8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(</w:t>
      </w:r>
      <w:r w:rsidR="0002009C" w:rsidRPr="0090010E">
        <w:rPr>
          <w:rFonts w:ascii="Arial" w:hAnsi="Arial" w:cs="Arial"/>
          <w:sz w:val="24"/>
          <w:szCs w:val="24"/>
        </w:rPr>
        <w:t>1</w:t>
      </w:r>
      <w:r w:rsidR="0002009C" w:rsidRPr="0090010E">
        <w:rPr>
          <w:rFonts w:ascii="Arial" w:hAnsi="Arial" w:cs="Arial"/>
          <w:sz w:val="24"/>
          <w:szCs w:val="24"/>
        </w:rPr>
        <w:t>)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of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t</w:t>
      </w:r>
      <w:r w:rsidR="0002009C" w:rsidRPr="0090010E">
        <w:rPr>
          <w:rFonts w:ascii="Arial" w:hAnsi="Arial" w:cs="Arial"/>
          <w:sz w:val="24"/>
          <w:szCs w:val="24"/>
        </w:rPr>
        <w:t>h</w:t>
      </w:r>
      <w:r w:rsidR="0002009C" w:rsidRPr="0090010E">
        <w:rPr>
          <w:rFonts w:ascii="Arial" w:hAnsi="Arial" w:cs="Arial"/>
          <w:sz w:val="24"/>
          <w:szCs w:val="24"/>
        </w:rPr>
        <w:t>e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C</w:t>
      </w:r>
      <w:r w:rsidR="0002009C" w:rsidRPr="0090010E">
        <w:rPr>
          <w:rFonts w:ascii="Arial" w:hAnsi="Arial" w:cs="Arial"/>
          <w:sz w:val="24"/>
          <w:szCs w:val="24"/>
        </w:rPr>
        <w:t>r</w:t>
      </w:r>
      <w:r w:rsidR="0002009C" w:rsidRPr="0090010E">
        <w:rPr>
          <w:rFonts w:ascii="Arial" w:hAnsi="Arial" w:cs="Arial"/>
          <w:sz w:val="24"/>
          <w:szCs w:val="24"/>
        </w:rPr>
        <w:t>i</w:t>
      </w:r>
      <w:r w:rsidR="0002009C" w:rsidRPr="0090010E">
        <w:rPr>
          <w:rFonts w:ascii="Arial" w:hAnsi="Arial" w:cs="Arial"/>
          <w:sz w:val="24"/>
          <w:szCs w:val="24"/>
        </w:rPr>
        <w:t>m</w:t>
      </w:r>
      <w:r w:rsidR="0002009C" w:rsidRPr="0090010E">
        <w:rPr>
          <w:rFonts w:ascii="Arial" w:hAnsi="Arial" w:cs="Arial"/>
          <w:sz w:val="24"/>
          <w:szCs w:val="24"/>
        </w:rPr>
        <w:t>in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l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P</w:t>
      </w:r>
      <w:r w:rsidR="0002009C" w:rsidRPr="0090010E">
        <w:rPr>
          <w:rFonts w:ascii="Arial" w:hAnsi="Arial" w:cs="Arial"/>
          <w:sz w:val="24"/>
          <w:szCs w:val="24"/>
        </w:rPr>
        <w:t>r</w:t>
      </w:r>
      <w:r w:rsidR="0002009C" w:rsidRPr="0090010E">
        <w:rPr>
          <w:rFonts w:ascii="Arial" w:hAnsi="Arial" w:cs="Arial"/>
          <w:sz w:val="24"/>
          <w:szCs w:val="24"/>
        </w:rPr>
        <w:t>o</w:t>
      </w:r>
      <w:r w:rsidR="0002009C" w:rsidRPr="0090010E">
        <w:rPr>
          <w:rFonts w:ascii="Arial" w:hAnsi="Arial" w:cs="Arial"/>
          <w:sz w:val="24"/>
          <w:szCs w:val="24"/>
        </w:rPr>
        <w:t>c</w:t>
      </w:r>
      <w:r w:rsidR="0002009C" w:rsidRPr="0090010E">
        <w:rPr>
          <w:rFonts w:ascii="Arial" w:hAnsi="Arial" w:cs="Arial"/>
          <w:sz w:val="24"/>
          <w:szCs w:val="24"/>
        </w:rPr>
        <w:t>edu</w:t>
      </w:r>
      <w:r w:rsidR="0002009C" w:rsidRPr="0090010E">
        <w:rPr>
          <w:rFonts w:ascii="Arial" w:hAnsi="Arial" w:cs="Arial"/>
          <w:sz w:val="24"/>
          <w:szCs w:val="24"/>
        </w:rPr>
        <w:t>r</w:t>
      </w:r>
      <w:r w:rsidR="0002009C" w:rsidRPr="0090010E">
        <w:rPr>
          <w:rFonts w:ascii="Arial" w:hAnsi="Arial" w:cs="Arial"/>
          <w:sz w:val="24"/>
          <w:szCs w:val="24"/>
        </w:rPr>
        <w:t>e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Act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C</w:t>
      </w:r>
      <w:r w:rsidR="0002009C" w:rsidRPr="0090010E">
        <w:rPr>
          <w:rFonts w:ascii="Arial" w:hAnsi="Arial" w:cs="Arial"/>
          <w:sz w:val="24"/>
          <w:szCs w:val="24"/>
        </w:rPr>
        <w:t>a</w:t>
      </w:r>
      <w:r w:rsidR="0002009C" w:rsidRPr="0090010E">
        <w:rPr>
          <w:rFonts w:ascii="Arial" w:hAnsi="Arial" w:cs="Arial"/>
          <w:sz w:val="24"/>
          <w:szCs w:val="24"/>
        </w:rPr>
        <w:t>p.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09C" w:rsidRPr="0090010E">
        <w:rPr>
          <w:rFonts w:ascii="Arial" w:hAnsi="Arial" w:cs="Arial"/>
          <w:sz w:val="24"/>
          <w:szCs w:val="24"/>
        </w:rPr>
        <w:t>20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R.E.</w:t>
      </w:r>
      <w:r w:rsidR="0002009C" w:rsidRPr="0090010E">
        <w:rPr>
          <w:rFonts w:ascii="Arial" w:hAnsi="Arial" w:cs="Arial"/>
          <w:sz w:val="24"/>
          <w:szCs w:val="24"/>
        </w:rPr>
        <w:t xml:space="preserve"> </w:t>
      </w:r>
      <w:r w:rsidR="0002009C" w:rsidRPr="0090010E">
        <w:rPr>
          <w:rFonts w:ascii="Arial" w:hAnsi="Arial" w:cs="Arial"/>
          <w:sz w:val="24"/>
          <w:szCs w:val="24"/>
        </w:rPr>
        <w:t>2</w:t>
      </w:r>
      <w:r w:rsidR="0002009C" w:rsidRPr="0090010E">
        <w:rPr>
          <w:rFonts w:ascii="Arial" w:hAnsi="Arial" w:cs="Arial"/>
          <w:sz w:val="24"/>
          <w:szCs w:val="24"/>
        </w:rPr>
        <w:t>002.</w:t>
      </w:r>
      <w:proofErr w:type="gramEnd"/>
    </w:p>
    <w:p w:rsidR="007E2A80" w:rsidRPr="0090010E" w:rsidRDefault="007E2A80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79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At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res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ep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ic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 re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Hemed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yo</w:t>
      </w:r>
      <w:r w:rsidRPr="0090010E">
        <w:rPr>
          <w:rFonts w:ascii="Arial" w:hAnsi="Arial" w:cs="Arial"/>
          <w:sz w:val="24"/>
          <w:szCs w:val="24"/>
        </w:rPr>
        <w:t>o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At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neys.</w:t>
      </w:r>
    </w:p>
    <w:p w:rsidR="007E2A80" w:rsidRPr="0090010E" w:rsidRDefault="007E2A80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2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gat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fla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 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eg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larities,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sel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rg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only,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ement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 of 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Mr.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Rug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mu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bmitt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fter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ing 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ecut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efen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 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erly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ucted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evid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PW</w:t>
      </w:r>
      <w:r w:rsidRPr="0090010E">
        <w:rPr>
          <w:rFonts w:ascii="Arial" w:hAnsi="Arial" w:cs="Arial"/>
          <w:sz w:val="24"/>
          <w:szCs w:val="24"/>
        </w:rPr>
        <w:t>1.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rgued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egu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rity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ory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q</w:t>
      </w:r>
      <w:r w:rsidRPr="0090010E">
        <w:rPr>
          <w:rFonts w:ascii="Arial" w:hAnsi="Arial" w:cs="Arial"/>
          <w:sz w:val="24"/>
          <w:szCs w:val="24"/>
        </w:rPr>
        <w:t>uiremen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298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[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20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E.20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2]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viti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d.</w:t>
      </w:r>
    </w:p>
    <w:p w:rsidR="007E2A80" w:rsidRPr="0090010E" w:rsidRDefault="007E2A80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omp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Mr.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Rug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mu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ress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egal 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>quen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owi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fer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file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o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nother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son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itting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sors.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oin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initially,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 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nduc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wa</w:t>
      </w:r>
      <w:r w:rsidRPr="0090010E">
        <w:rPr>
          <w:rFonts w:ascii="Arial" w:hAnsi="Arial" w:cs="Arial"/>
          <w:sz w:val="24"/>
          <w:szCs w:val="24"/>
        </w:rPr>
        <w:t>imu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sors.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ter, </w:t>
      </w:r>
      <w:proofErr w:type="spellStart"/>
      <w:r w:rsidRPr="0090010E">
        <w:rPr>
          <w:rFonts w:ascii="Arial" w:hAnsi="Arial" w:cs="Arial"/>
          <w:sz w:val="24"/>
          <w:szCs w:val="24"/>
        </w:rPr>
        <w:t>Deme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proofErr w:type="spellEnd"/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ok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ver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new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ever,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 reasons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fer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file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cces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 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ghts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ter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299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pra).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omp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olat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286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(supr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which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q</w:t>
      </w:r>
      <w:r w:rsidRPr="0090010E">
        <w:rPr>
          <w:rFonts w:ascii="Arial" w:hAnsi="Arial" w:cs="Arial"/>
          <w:sz w:val="24"/>
          <w:szCs w:val="24"/>
        </w:rPr>
        <w:t>ui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ea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two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gh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ncl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4"/>
        <w:jc w:val="both"/>
        <w:rPr>
          <w:rFonts w:ascii="Arial" w:hAnsi="Arial" w:cs="Arial"/>
          <w:sz w:val="24"/>
          <w:szCs w:val="24"/>
        </w:rPr>
      </w:pPr>
      <w:proofErr w:type="gramStart"/>
      <w:r w:rsidRPr="0090010E">
        <w:rPr>
          <w:rFonts w:ascii="Arial" w:hAnsi="Arial" w:cs="Arial"/>
          <w:sz w:val="24"/>
          <w:szCs w:val="24"/>
        </w:rPr>
        <w:lastRenderedPageBreak/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eg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larities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occa</w:t>
      </w:r>
      <w:r w:rsidRPr="0090010E">
        <w:rPr>
          <w:rFonts w:ascii="Arial" w:hAnsi="Arial" w:cs="Arial"/>
          <w:sz w:val="24"/>
          <w:szCs w:val="24"/>
        </w:rPr>
        <w:t>si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misc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stice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ify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gment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retrial.</w:t>
      </w:r>
    </w:p>
    <w:p w:rsidR="007E2A80" w:rsidRPr="0090010E" w:rsidRDefault="007E2A8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 w:rsidP="0090010E">
      <w:pPr>
        <w:pStyle w:val="BodyText"/>
        <w:spacing w:line="480" w:lineRule="auto"/>
        <w:ind w:right="112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At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nce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>d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irregulari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ies 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veni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299(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9</w:t>
      </w:r>
      <w:r w:rsidRPr="0090010E">
        <w:rPr>
          <w:rFonts w:ascii="Arial" w:hAnsi="Arial" w:cs="Arial"/>
          <w:sz w:val="24"/>
          <w:szCs w:val="24"/>
        </w:rPr>
        <w:t>8</w:t>
      </w:r>
      <w:r w:rsidRPr="0090010E">
        <w:rPr>
          <w:rFonts w:ascii="Arial" w:hAnsi="Arial" w:cs="Arial"/>
          <w:sz w:val="24"/>
          <w:szCs w:val="24"/>
        </w:rPr>
        <w:t>(1)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dure 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(supr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).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ded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 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mport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y.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ued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 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viti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ial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which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 ren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ity.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efer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JO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WETA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GEN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GER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C)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LT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Ci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il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113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20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5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ort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cited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BUI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REGI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1954</w:t>
      </w:r>
      <w:r w:rsidRPr="0090010E">
        <w:rPr>
          <w:rFonts w:ascii="Arial" w:hAnsi="Arial" w:cs="Arial"/>
          <w:sz w:val="24"/>
          <w:szCs w:val="24"/>
        </w:rPr>
        <w:t>-</w:t>
      </w:r>
      <w:r w:rsidRPr="0090010E">
        <w:rPr>
          <w:rFonts w:ascii="Arial" w:hAnsi="Arial" w:cs="Arial"/>
          <w:sz w:val="24"/>
          <w:szCs w:val="24"/>
        </w:rPr>
        <w:t>5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ore,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bmit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page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59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intr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duc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lation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ectu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 judg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ent 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t:</w:t>
      </w:r>
    </w:p>
    <w:p w:rsidR="007E2A80" w:rsidRPr="0090010E" w:rsidRDefault="007E2A80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line="345" w:lineRule="auto"/>
        <w:ind w:left="855" w:right="623" w:hanging="6"/>
        <w:jc w:val="center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“……</w:t>
      </w:r>
      <w:r w:rsidRPr="0090010E">
        <w:rPr>
          <w:rFonts w:ascii="Arial" w:eastAsia="Tahoma" w:hAnsi="Arial" w:cs="Arial"/>
          <w:sz w:val="24"/>
          <w:szCs w:val="24"/>
        </w:rPr>
        <w:t>..T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incident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urr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mon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Febru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which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spell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regi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which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nights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ou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full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ig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mo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</w:t>
      </w:r>
    </w:p>
    <w:p w:rsidR="007E2A80" w:rsidRPr="0090010E" w:rsidRDefault="007E2A80">
      <w:pPr>
        <w:spacing w:line="345" w:lineRule="auto"/>
        <w:jc w:val="center"/>
        <w:rPr>
          <w:rFonts w:ascii="Arial" w:eastAsia="Tahoma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spacing w:before="50" w:line="345" w:lineRule="auto"/>
        <w:ind w:left="855" w:right="624"/>
        <w:rPr>
          <w:rFonts w:ascii="Arial" w:eastAsia="Tahoma" w:hAnsi="Arial" w:cs="Arial"/>
          <w:sz w:val="24"/>
          <w:szCs w:val="24"/>
        </w:rPr>
      </w:pPr>
      <w:proofErr w:type="gramStart"/>
      <w:r w:rsidRPr="0090010E">
        <w:rPr>
          <w:rFonts w:ascii="Arial" w:eastAsia="Tahoma" w:hAnsi="Arial" w:cs="Arial"/>
          <w:sz w:val="24"/>
          <w:szCs w:val="24"/>
        </w:rPr>
        <w:lastRenderedPageBreak/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proofErr w:type="gram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ble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see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rl</w:t>
      </w:r>
      <w:r w:rsidRPr="0090010E">
        <w:rPr>
          <w:rFonts w:ascii="Arial" w:eastAsia="Tahoma" w:hAnsi="Arial" w:cs="Arial"/>
          <w:sz w:val="24"/>
          <w:szCs w:val="24"/>
        </w:rPr>
        <w:t>y</w:t>
      </w:r>
      <w:r w:rsidRPr="0090010E">
        <w:rPr>
          <w:rFonts w:ascii="Arial" w:eastAsia="Tahoma" w:hAnsi="Arial" w:cs="Arial"/>
          <w:sz w:val="24"/>
          <w:szCs w:val="24"/>
        </w:rPr>
        <w:t>…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After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ll,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before,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midnight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round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23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>0</w:t>
      </w:r>
      <w:r w:rsidRPr="0090010E">
        <w:rPr>
          <w:rFonts w:ascii="Arial" w:eastAsia="Tahoma" w:hAnsi="Arial" w:cs="Arial"/>
          <w:sz w:val="24"/>
          <w:szCs w:val="24"/>
        </w:rPr>
        <w:t>0</w:t>
      </w:r>
      <w:r w:rsidRPr="0090010E">
        <w:rPr>
          <w:rFonts w:ascii="Arial" w:eastAsia="Tahoma" w:hAnsi="Arial" w:cs="Arial"/>
          <w:sz w:val="24"/>
          <w:szCs w:val="24"/>
        </w:rPr>
        <w:t>hr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>”</w:t>
      </w:r>
    </w:p>
    <w:p w:rsidR="007E2A80" w:rsidRPr="0090010E" w:rsidRDefault="007E2A80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rgu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findi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ort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 reco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gr</w:t>
      </w:r>
      <w:r w:rsidRPr="0090010E">
        <w:rPr>
          <w:rFonts w:ascii="Arial" w:hAnsi="Arial" w:cs="Arial"/>
          <w:sz w:val="24"/>
          <w:szCs w:val="24"/>
        </w:rPr>
        <w:t>ee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nclud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 irreg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larit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incu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ab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occa</w:t>
      </w:r>
      <w:r w:rsidRPr="0090010E">
        <w:rPr>
          <w:rFonts w:ascii="Arial" w:hAnsi="Arial" w:cs="Arial"/>
          <w:sz w:val="24"/>
          <w:szCs w:val="24"/>
        </w:rPr>
        <w:t>si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misc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rri</w:t>
      </w:r>
      <w:r w:rsidRPr="0090010E">
        <w:rPr>
          <w:rFonts w:ascii="Arial" w:hAnsi="Arial" w:cs="Arial"/>
          <w:sz w:val="24"/>
          <w:szCs w:val="24"/>
        </w:rPr>
        <w:t>ag</w:t>
      </w:r>
      <w:r w:rsidRPr="0090010E">
        <w:rPr>
          <w:rFonts w:ascii="Arial" w:hAnsi="Arial" w:cs="Arial"/>
          <w:sz w:val="24"/>
          <w:szCs w:val="24"/>
        </w:rPr>
        <w:t>e 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tic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invo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evis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 4(2)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Juri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[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4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RE.2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]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qu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 or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 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retrial.</w:t>
      </w:r>
    </w:p>
    <w:p w:rsidR="007E2A80" w:rsidRPr="0090010E" w:rsidRDefault="007E2A8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ete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sent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ulty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ul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itself.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bmitt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ults </w:t>
      </w:r>
      <w:proofErr w:type="spellStart"/>
      <w:r w:rsidRPr="0090010E">
        <w:rPr>
          <w:rFonts w:ascii="Arial" w:hAnsi="Arial" w:cs="Arial"/>
          <w:sz w:val="24"/>
          <w:szCs w:val="24"/>
        </w:rPr>
        <w:t>cen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re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fer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due re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99(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A;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 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roug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 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isput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duct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 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erent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nge. 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29</w:t>
      </w:r>
      <w:r w:rsidRPr="0090010E">
        <w:rPr>
          <w:rFonts w:ascii="Arial" w:hAnsi="Arial" w:cs="Arial"/>
          <w:sz w:val="24"/>
          <w:szCs w:val="24"/>
        </w:rPr>
        <w:t>9</w:t>
      </w:r>
      <w:r w:rsidRPr="0090010E">
        <w:rPr>
          <w:rFonts w:ascii="Arial" w:hAnsi="Arial" w:cs="Arial"/>
          <w:sz w:val="24"/>
          <w:szCs w:val="24"/>
        </w:rPr>
        <w:t>(1)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dure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lowing 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: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 w:rsidP="0090010E">
      <w:pPr>
        <w:spacing w:before="50" w:line="345" w:lineRule="auto"/>
        <w:ind w:left="855" w:right="618" w:firstLine="216"/>
        <w:jc w:val="both"/>
        <w:rPr>
          <w:rFonts w:ascii="Arial" w:eastAsia="Tahoma" w:hAnsi="Arial" w:cs="Arial"/>
          <w:sz w:val="24"/>
          <w:szCs w:val="24"/>
          <w:u w:val="single"/>
        </w:rPr>
      </w:pPr>
      <w:r w:rsidRPr="0090010E">
        <w:rPr>
          <w:rFonts w:ascii="Arial" w:eastAsia="Tahoma" w:hAnsi="Arial" w:cs="Arial"/>
          <w:sz w:val="24"/>
          <w:szCs w:val="24"/>
        </w:rPr>
        <w:lastRenderedPageBreak/>
        <w:t>“Where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ju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ge,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ving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ec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rded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le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evidence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son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un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ble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plete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un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mplete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son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ble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im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no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ju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ge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exerci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juri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dic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ion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ta</w:t>
      </w:r>
      <w:r w:rsidRPr="0090010E">
        <w:rPr>
          <w:rFonts w:ascii="Arial" w:eastAsia="Tahoma" w:hAnsi="Arial" w:cs="Arial"/>
          <w:sz w:val="24"/>
          <w:szCs w:val="24"/>
        </w:rPr>
        <w:t>ke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over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ntinue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ju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ge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 xml:space="preserve">so </w:t>
      </w:r>
      <w:r w:rsidRPr="0090010E">
        <w:rPr>
          <w:rFonts w:ascii="Arial" w:eastAsia="Tahoma" w:hAnsi="Arial" w:cs="Arial"/>
          <w:sz w:val="24"/>
          <w:szCs w:val="24"/>
        </w:rPr>
        <w:t>ta</w:t>
      </w:r>
      <w:r w:rsidRPr="0090010E">
        <w:rPr>
          <w:rFonts w:ascii="Arial" w:eastAsia="Tahoma" w:hAnsi="Arial" w:cs="Arial"/>
          <w:sz w:val="24"/>
          <w:szCs w:val="24"/>
        </w:rPr>
        <w:t>king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over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evidence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pr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ceedi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gs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rded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predecessor,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y,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-</w:t>
      </w:r>
      <w:r w:rsidRPr="0090010E">
        <w:rPr>
          <w:rFonts w:ascii="Arial" w:eastAsia="Tahoma" w:hAnsi="Arial" w:cs="Arial"/>
          <w:sz w:val="24"/>
          <w:szCs w:val="24"/>
        </w:rPr>
        <w:t>summon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sses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mmence</w:t>
      </w:r>
      <w:r w:rsidRPr="0090010E">
        <w:rPr>
          <w:rFonts w:ascii="Arial" w:eastAsia="Tahoma" w:hAnsi="Arial" w:cs="Arial"/>
          <w:sz w:val="24"/>
          <w:szCs w:val="24"/>
        </w:rPr>
        <w:t xml:space="preserve"> 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;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ave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that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in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any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ial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accu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>ay,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wh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n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cond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judge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co</w:t>
      </w:r>
      <w:r w:rsidRPr="0090010E">
        <w:rPr>
          <w:rFonts w:ascii="Arial" w:eastAsia="Tahoma" w:hAnsi="Arial" w:cs="Arial"/>
          <w:sz w:val="24"/>
          <w:szCs w:val="24"/>
          <w:u w:val="single"/>
        </w:rPr>
        <w:t>mme</w:t>
      </w:r>
      <w:r w:rsidRPr="0090010E">
        <w:rPr>
          <w:rFonts w:ascii="Arial" w:eastAsia="Tahoma" w:hAnsi="Arial" w:cs="Arial"/>
          <w:sz w:val="24"/>
          <w:szCs w:val="24"/>
          <w:u w:val="single"/>
        </w:rPr>
        <w:t>nces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his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o</w:t>
      </w:r>
      <w:r w:rsidRPr="0090010E">
        <w:rPr>
          <w:rFonts w:ascii="Arial" w:eastAsia="Tahoma" w:hAnsi="Arial" w:cs="Arial"/>
          <w:sz w:val="24"/>
          <w:szCs w:val="24"/>
          <w:u w:val="single"/>
        </w:rPr>
        <w:t>c</w:t>
      </w:r>
      <w:r w:rsidRPr="0090010E">
        <w:rPr>
          <w:rFonts w:ascii="Arial" w:eastAsia="Tahoma" w:hAnsi="Arial" w:cs="Arial"/>
          <w:sz w:val="24"/>
          <w:szCs w:val="24"/>
          <w:u w:val="single"/>
        </w:rPr>
        <w:t>ee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ding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,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de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>and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that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w</w:t>
      </w:r>
      <w:r w:rsidRPr="0090010E">
        <w:rPr>
          <w:rFonts w:ascii="Arial" w:eastAsia="Tahoma" w:hAnsi="Arial" w:cs="Arial"/>
          <w:sz w:val="24"/>
          <w:szCs w:val="24"/>
          <w:u w:val="single"/>
        </w:rPr>
        <w:t>i</w:t>
      </w:r>
      <w:r w:rsidRPr="0090010E">
        <w:rPr>
          <w:rFonts w:ascii="Arial" w:eastAsia="Tahoma" w:hAnsi="Arial" w:cs="Arial"/>
          <w:sz w:val="24"/>
          <w:szCs w:val="24"/>
          <w:u w:val="single"/>
        </w:rPr>
        <w:t>tn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ss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o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</w:t>
      </w:r>
      <w:r w:rsidRPr="0090010E">
        <w:rPr>
          <w:rFonts w:ascii="Arial" w:eastAsia="Tahoma" w:hAnsi="Arial" w:cs="Arial"/>
          <w:sz w:val="24"/>
          <w:szCs w:val="24"/>
          <w:u w:val="single"/>
        </w:rPr>
        <w:t>ny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of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-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um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>on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and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-</w:t>
      </w:r>
      <w:r w:rsidRPr="0090010E">
        <w:rPr>
          <w:rFonts w:ascii="Arial" w:eastAsia="Tahoma" w:hAnsi="Arial" w:cs="Arial"/>
          <w:sz w:val="24"/>
          <w:szCs w:val="24"/>
          <w:u w:val="single"/>
        </w:rPr>
        <w:t>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ard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and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hall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in</w:t>
      </w:r>
      <w:r w:rsidRPr="0090010E">
        <w:rPr>
          <w:rFonts w:ascii="Arial" w:eastAsia="Tahoma" w:hAnsi="Arial" w:cs="Arial"/>
          <w:sz w:val="24"/>
          <w:szCs w:val="24"/>
          <w:u w:val="single"/>
        </w:rPr>
        <w:t>f</w:t>
      </w:r>
      <w:r w:rsidRPr="0090010E">
        <w:rPr>
          <w:rFonts w:ascii="Arial" w:eastAsia="Tahoma" w:hAnsi="Arial" w:cs="Arial"/>
          <w:sz w:val="24"/>
          <w:szCs w:val="24"/>
          <w:u w:val="single"/>
        </w:rPr>
        <w:t>or</w:t>
      </w:r>
      <w:r w:rsidRPr="0090010E">
        <w:rPr>
          <w:rFonts w:ascii="Arial" w:eastAsia="Tahoma" w:hAnsi="Arial" w:cs="Arial"/>
          <w:sz w:val="24"/>
          <w:szCs w:val="24"/>
          <w:u w:val="single"/>
        </w:rPr>
        <w:t>me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o</w:t>
      </w:r>
      <w:r w:rsidRPr="0090010E">
        <w:rPr>
          <w:rFonts w:ascii="Arial" w:eastAsia="Tahoma" w:hAnsi="Arial" w:cs="Arial"/>
          <w:sz w:val="24"/>
          <w:szCs w:val="24"/>
          <w:u w:val="single"/>
        </w:rPr>
        <w:t>f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uch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ight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by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cond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j</w:t>
      </w:r>
      <w:r w:rsidRPr="0090010E">
        <w:rPr>
          <w:rFonts w:ascii="Arial" w:eastAsia="Tahoma" w:hAnsi="Arial" w:cs="Arial"/>
          <w:sz w:val="24"/>
          <w:szCs w:val="24"/>
          <w:u w:val="single"/>
        </w:rPr>
        <w:t>u</w:t>
      </w:r>
      <w:r w:rsidRPr="0090010E">
        <w:rPr>
          <w:rFonts w:ascii="Arial" w:eastAsia="Tahoma" w:hAnsi="Arial" w:cs="Arial"/>
          <w:sz w:val="24"/>
          <w:szCs w:val="24"/>
          <w:u w:val="single"/>
        </w:rPr>
        <w:t>dge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wh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n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he</w:t>
      </w:r>
      <w:r w:rsidR="0090010E"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co</w:t>
      </w:r>
      <w:r w:rsidRPr="0090010E">
        <w:rPr>
          <w:rFonts w:ascii="Arial" w:eastAsia="Tahoma" w:hAnsi="Arial" w:cs="Arial"/>
          <w:sz w:val="24"/>
          <w:szCs w:val="24"/>
          <w:u w:val="single"/>
        </w:rPr>
        <w:t>mm</w:t>
      </w:r>
      <w:r w:rsidRPr="0090010E">
        <w:rPr>
          <w:rFonts w:ascii="Arial" w:eastAsia="Tahoma" w:hAnsi="Arial" w:cs="Arial"/>
          <w:sz w:val="24"/>
          <w:szCs w:val="24"/>
          <w:u w:val="single"/>
        </w:rPr>
        <w:t>ences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o</w:t>
      </w:r>
      <w:r w:rsidRPr="0090010E">
        <w:rPr>
          <w:rFonts w:ascii="Arial" w:eastAsia="Tahoma" w:hAnsi="Arial" w:cs="Arial"/>
          <w:sz w:val="24"/>
          <w:szCs w:val="24"/>
          <w:u w:val="single"/>
        </w:rPr>
        <w:t>c</w:t>
      </w:r>
      <w:r w:rsidRPr="0090010E">
        <w:rPr>
          <w:rFonts w:ascii="Arial" w:eastAsia="Tahoma" w:hAnsi="Arial" w:cs="Arial"/>
          <w:sz w:val="24"/>
          <w:szCs w:val="24"/>
          <w:u w:val="single"/>
        </w:rPr>
        <w:t>ee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ding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.”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</w:p>
    <w:p w:rsidR="007E2A80" w:rsidRPr="0090010E" w:rsidRDefault="007E2A80">
      <w:pPr>
        <w:spacing w:before="11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before="59"/>
        <w:ind w:left="351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[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mph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sup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li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]</w:t>
      </w:r>
      <w:r w:rsidRPr="0090010E">
        <w:rPr>
          <w:rFonts w:ascii="Arial" w:eastAsia="Tahoma" w:hAnsi="Arial" w:cs="Arial"/>
          <w:sz w:val="24"/>
          <w:szCs w:val="24"/>
        </w:rPr>
        <w:t>.</w:t>
      </w: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4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ovis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li</w:t>
      </w:r>
      <w:r w:rsidRPr="0090010E">
        <w:rPr>
          <w:rFonts w:ascii="Arial" w:hAnsi="Arial" w:cs="Arial"/>
          <w:sz w:val="24"/>
          <w:szCs w:val="24"/>
        </w:rPr>
        <w:t>nes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nced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 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part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cces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 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dg</w:t>
      </w:r>
      <w:r w:rsidRPr="0090010E">
        <w:rPr>
          <w:rFonts w:ascii="Arial" w:hAnsi="Arial" w:cs="Arial"/>
          <w:sz w:val="24"/>
          <w:szCs w:val="24"/>
        </w:rPr>
        <w:t>ment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ded 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emen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reco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 hi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self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scret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on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ehe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 al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 if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/she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 ne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ry 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inte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stice.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MW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4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REP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00</w:t>
      </w:r>
      <w:r w:rsidRPr="0090010E">
        <w:rPr>
          <w:rFonts w:ascii="Arial" w:hAnsi="Arial" w:cs="Arial"/>
          <w:sz w:val="24"/>
          <w:szCs w:val="24"/>
        </w:rPr>
        <w:t>7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ort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).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,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4"/>
        <w:rPr>
          <w:rFonts w:ascii="Arial" w:hAnsi="Arial" w:cs="Arial"/>
          <w:sz w:val="24"/>
          <w:szCs w:val="24"/>
        </w:rPr>
      </w:pPr>
      <w:proofErr w:type="gramStart"/>
      <w:r w:rsidRPr="0090010E">
        <w:rPr>
          <w:rFonts w:ascii="Arial" w:hAnsi="Arial" w:cs="Arial"/>
          <w:sz w:val="24"/>
          <w:szCs w:val="24"/>
        </w:rPr>
        <w:lastRenderedPageBreak/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ccused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ory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 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-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 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ed.</w:t>
      </w:r>
    </w:p>
    <w:p w:rsidR="007E2A80" w:rsidRPr="0090010E" w:rsidRDefault="007E2A80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2" w:firstLine="504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cruci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 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dr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righ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99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l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dure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>iv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 only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W2,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cces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not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ress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ces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ook over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resu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ence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 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lay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secut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par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ispr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’s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efen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libi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intric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es;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pra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oc</w:t>
      </w:r>
      <w:r w:rsidRPr="0090010E">
        <w:rPr>
          <w:rFonts w:ascii="Arial" w:hAnsi="Arial" w:cs="Arial"/>
          <w:sz w:val="24"/>
          <w:szCs w:val="24"/>
        </w:rPr>
        <w:t>ee</w:t>
      </w:r>
      <w:r w:rsidRPr="0090010E">
        <w:rPr>
          <w:rFonts w:ascii="Arial" w:hAnsi="Arial" w:cs="Arial"/>
          <w:sz w:val="24"/>
          <w:szCs w:val="24"/>
        </w:rPr>
        <w:t>d.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page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29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 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lowing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ers:</w:t>
      </w:r>
    </w:p>
    <w:p w:rsidR="007E2A80" w:rsidRPr="0090010E" w:rsidRDefault="007E2A80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Heading1"/>
        <w:spacing w:line="347" w:lineRule="auto"/>
        <w:ind w:right="624" w:firstLine="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“CO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RT: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ted,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tes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ified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during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(2)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ecut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today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ining,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il</w:t>
      </w:r>
      <w:r w:rsidRPr="0090010E">
        <w:rPr>
          <w:rFonts w:ascii="Arial" w:hAnsi="Arial" w:cs="Arial"/>
          <w:sz w:val="24"/>
          <w:szCs w:val="24"/>
        </w:rPr>
        <w:t>abl</w:t>
      </w:r>
      <w:r w:rsidRPr="0090010E">
        <w:rPr>
          <w:rFonts w:ascii="Arial" w:hAnsi="Arial" w:cs="Arial"/>
          <w:sz w:val="24"/>
          <w:szCs w:val="24"/>
        </w:rPr>
        <w:t>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pe</w:t>
      </w:r>
      <w:r w:rsidRPr="0090010E">
        <w:rPr>
          <w:rFonts w:ascii="Arial" w:hAnsi="Arial" w:cs="Arial"/>
          <w:sz w:val="24"/>
          <w:szCs w:val="24"/>
        </w:rPr>
        <w:t>nding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tter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pa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ccom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lish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edu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ed.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Let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va</w:t>
      </w:r>
      <w:r w:rsidRPr="0090010E">
        <w:rPr>
          <w:rFonts w:ascii="Arial" w:hAnsi="Arial" w:cs="Arial"/>
          <w:sz w:val="24"/>
          <w:szCs w:val="24"/>
        </w:rPr>
        <w:t>il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e.</w:t>
      </w:r>
    </w:p>
    <w:p w:rsidR="007E2A80" w:rsidRPr="0090010E" w:rsidRDefault="007E2A80">
      <w:pPr>
        <w:spacing w:before="20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ind w:left="855" w:right="3409"/>
        <w:jc w:val="both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Ord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r: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Court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ha</w:t>
      </w:r>
      <w:r w:rsidRPr="0090010E">
        <w:rPr>
          <w:rFonts w:ascii="Arial" w:eastAsia="Tahoma" w:hAnsi="Arial" w:cs="Arial"/>
          <w:sz w:val="24"/>
          <w:szCs w:val="24"/>
        </w:rPr>
        <w:t>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resu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2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>00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pm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>”</w:t>
      </w:r>
    </w:p>
    <w:p w:rsidR="007E2A80" w:rsidRPr="0090010E" w:rsidRDefault="007E2A80">
      <w:pPr>
        <w:jc w:val="both"/>
        <w:rPr>
          <w:rFonts w:ascii="Arial" w:eastAsia="Tahoma" w:hAnsi="Arial" w:cs="Arial"/>
          <w:sz w:val="24"/>
          <w:szCs w:val="24"/>
        </w:rPr>
        <w:sectPr w:rsidR="007E2A80" w:rsidRPr="0090010E">
          <w:footerReference w:type="default" r:id="rId9"/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2.00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eiv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evi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W3,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W4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Ho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ever,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not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ress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</w:t>
      </w:r>
      <w:r w:rsidRPr="0090010E">
        <w:rPr>
          <w:rFonts w:ascii="Arial" w:hAnsi="Arial" w:cs="Arial"/>
          <w:sz w:val="24"/>
          <w:szCs w:val="24"/>
        </w:rPr>
        <w:t>pel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29</w:t>
      </w:r>
      <w:r w:rsidRPr="0090010E">
        <w:rPr>
          <w:rFonts w:ascii="Arial" w:hAnsi="Arial" w:cs="Arial"/>
          <w:sz w:val="24"/>
          <w:szCs w:val="24"/>
        </w:rPr>
        <w:t>9(1)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pra).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ew,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 imp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ti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-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 testif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tes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ify a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resh a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er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ferred.</w:t>
      </w:r>
    </w:p>
    <w:p w:rsidR="007E2A80" w:rsidRPr="0090010E" w:rsidRDefault="007E2A80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 w:rsidP="0090010E">
      <w:pPr>
        <w:pStyle w:val="BodyText"/>
        <w:spacing w:line="480" w:lineRule="auto"/>
        <w:ind w:firstLine="504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Court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eby,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 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duct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more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ra</w:t>
      </w:r>
      <w:r w:rsidRPr="0090010E">
        <w:rPr>
          <w:rFonts w:ascii="Arial" w:hAnsi="Arial" w:cs="Arial"/>
          <w:sz w:val="24"/>
          <w:szCs w:val="24"/>
        </w:rPr>
        <w:t>te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RIC</w:t>
      </w:r>
      <w:r w:rsidRPr="0090010E">
        <w:rPr>
          <w:rFonts w:ascii="Arial" w:hAnsi="Arial" w:cs="Arial"/>
          <w:sz w:val="24"/>
          <w:szCs w:val="24"/>
        </w:rPr>
        <w:t>HAR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MUGI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HA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@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RLES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IV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ERS</w:t>
      </w:r>
      <w:r w:rsidRPr="0090010E">
        <w:rPr>
          <w:rFonts w:ascii="Arial" w:hAnsi="Arial" w:cs="Arial"/>
          <w:sz w:val="24"/>
          <w:szCs w:val="24"/>
        </w:rPr>
        <w:t xml:space="preserve"> V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REPUBL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ri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59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01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ort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d).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Apa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from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king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refe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 214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dure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(supr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 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nduc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ccus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ould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 inform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fresh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nd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lso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ht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rec</w:t>
      </w:r>
      <w:r w:rsidRPr="0090010E">
        <w:rPr>
          <w:rFonts w:ascii="Arial" w:hAnsi="Arial" w:cs="Arial"/>
          <w:sz w:val="24"/>
          <w:szCs w:val="24"/>
        </w:rPr>
        <w:t>al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Cou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 fur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d:</w:t>
      </w:r>
    </w:p>
    <w:p w:rsidR="007E2A80" w:rsidRPr="0090010E" w:rsidRDefault="007E2A80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line="345" w:lineRule="auto"/>
        <w:ind w:left="855" w:right="631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“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view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fa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right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fair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fund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ment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urt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bli</w:t>
      </w:r>
      <w:r w:rsidRPr="0090010E">
        <w:rPr>
          <w:rFonts w:ascii="Arial" w:eastAsia="Tahoma" w:hAnsi="Arial" w:cs="Arial"/>
          <w:sz w:val="24"/>
          <w:szCs w:val="24"/>
        </w:rPr>
        <w:t>g</w:t>
      </w:r>
      <w:r w:rsidRPr="0090010E">
        <w:rPr>
          <w:rFonts w:ascii="Arial" w:eastAsia="Tahoma" w:hAnsi="Arial" w:cs="Arial"/>
          <w:sz w:val="24"/>
          <w:szCs w:val="24"/>
        </w:rPr>
        <w:t>at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duct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ir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pec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s.</w:t>
      </w:r>
      <w:r w:rsidRPr="0090010E">
        <w:rPr>
          <w:rFonts w:ascii="Arial" w:eastAsia="Tahoma" w:hAnsi="Arial" w:cs="Arial"/>
          <w:sz w:val="24"/>
          <w:szCs w:val="24"/>
        </w:rPr>
        <w:t>”</w:t>
      </w:r>
    </w:p>
    <w:p w:rsidR="007E2A80" w:rsidRPr="0090010E" w:rsidRDefault="007E2A80">
      <w:pPr>
        <w:spacing w:line="345" w:lineRule="auto"/>
        <w:rPr>
          <w:rFonts w:ascii="Arial" w:eastAsia="Tahoma" w:hAnsi="Arial" w:cs="Arial"/>
          <w:sz w:val="24"/>
          <w:szCs w:val="24"/>
        </w:rPr>
        <w:sectPr w:rsidR="007E2A80" w:rsidRPr="0090010E">
          <w:footerReference w:type="default" r:id="rId10"/>
          <w:pgSz w:w="12240" w:h="15840"/>
          <w:pgMar w:top="1380" w:right="1320" w:bottom="1200" w:left="1720" w:header="0" w:footer="1015" w:gutter="0"/>
          <w:pgNumType w:start="11"/>
          <w:cols w:space="720"/>
        </w:sectPr>
      </w:pPr>
    </w:p>
    <w:p w:rsidR="007E2A80" w:rsidRPr="0090010E" w:rsidRDefault="0002009C" w:rsidP="0090010E">
      <w:pPr>
        <w:pStyle w:val="BodyText"/>
        <w:spacing w:before="58"/>
        <w:ind w:right="115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ea</w:t>
      </w:r>
      <w:r w:rsidRPr="0090010E">
        <w:rPr>
          <w:rFonts w:ascii="Arial" w:hAnsi="Arial" w:cs="Arial"/>
          <w:sz w:val="24"/>
          <w:szCs w:val="24"/>
        </w:rPr>
        <w:t>ring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rticle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13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(6)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stit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ep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ic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nz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1977 which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inter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:</w:t>
      </w:r>
    </w:p>
    <w:p w:rsidR="007E2A80" w:rsidRPr="0090010E" w:rsidRDefault="007E2A80">
      <w:pPr>
        <w:spacing w:before="10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line="345" w:lineRule="auto"/>
        <w:ind w:left="855" w:right="619"/>
        <w:jc w:val="both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“….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ki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proofErr w:type="gramStart"/>
      <w:r w:rsidRPr="0090010E">
        <w:rPr>
          <w:rFonts w:ascii="Arial" w:eastAsia="Tahoma" w:hAnsi="Arial" w:cs="Arial"/>
          <w:sz w:val="24"/>
          <w:szCs w:val="24"/>
        </w:rPr>
        <w:t>na</w:t>
      </w:r>
      <w:proofErr w:type="spellEnd"/>
      <w:proofErr w:type="gram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ji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u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kwa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u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y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yo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ina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ohi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jika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kuf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nyiwa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aa</w:t>
      </w:r>
      <w:r w:rsidRPr="0090010E">
        <w:rPr>
          <w:rFonts w:ascii="Arial" w:eastAsia="Tahoma" w:hAnsi="Arial" w:cs="Arial"/>
          <w:sz w:val="24"/>
          <w:szCs w:val="24"/>
        </w:rPr>
        <w:t>muzi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na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ma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chom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o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kingine</w:t>
      </w:r>
      <w:proofErr w:type="spellEnd"/>
      <w:r w:rsid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cho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ho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</w:t>
      </w:r>
      <w:proofErr w:type="spellEnd"/>
      <w:r w:rsid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chohu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ik</w:t>
      </w:r>
      <w:r w:rsidRPr="0090010E">
        <w:rPr>
          <w:rFonts w:ascii="Arial" w:eastAsia="Tahoma" w:hAnsi="Arial" w:cs="Arial"/>
          <w:sz w:val="24"/>
          <w:szCs w:val="24"/>
        </w:rPr>
        <w:t>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si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u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huyo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ata</w:t>
      </w:r>
      <w:r w:rsidRPr="0090010E">
        <w:rPr>
          <w:rFonts w:ascii="Arial" w:eastAsia="Tahoma" w:hAnsi="Arial" w:cs="Arial"/>
          <w:sz w:val="24"/>
          <w:szCs w:val="24"/>
        </w:rPr>
        <w:t>kuwa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na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ki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ya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kupe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fursa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ya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>sikiliz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kwa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uk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milif</w:t>
      </w:r>
      <w:r w:rsidRPr="0090010E">
        <w:rPr>
          <w:rFonts w:ascii="Arial" w:eastAsia="Tahoma" w:hAnsi="Arial" w:cs="Arial"/>
          <w:sz w:val="24"/>
          <w:szCs w:val="24"/>
        </w:rPr>
        <w:t>u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>...</w:t>
      </w:r>
      <w:r w:rsidRPr="0090010E">
        <w:rPr>
          <w:rFonts w:ascii="Arial" w:eastAsia="Tahoma" w:hAnsi="Arial" w:cs="Arial"/>
          <w:sz w:val="24"/>
          <w:szCs w:val="24"/>
        </w:rPr>
        <w:t>”</w:t>
      </w:r>
    </w:p>
    <w:p w:rsidR="007E2A80" w:rsidRPr="0090010E" w:rsidRDefault="007E2A80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619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ef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ghts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 duti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ete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ny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nc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ers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ha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o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ress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pel</w:t>
      </w:r>
      <w:r w:rsidRPr="0090010E">
        <w:rPr>
          <w:rFonts w:ascii="Arial" w:hAnsi="Arial" w:cs="Arial"/>
          <w:sz w:val="24"/>
          <w:szCs w:val="24"/>
        </w:rPr>
        <w:t>la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righ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99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e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lated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da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l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sio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oss misc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jus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Mor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over,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lac</w:t>
      </w:r>
      <w:r w:rsidRPr="0090010E">
        <w:rPr>
          <w:rFonts w:ascii="Arial" w:hAnsi="Arial" w:cs="Arial"/>
          <w:sz w:val="24"/>
          <w:szCs w:val="24"/>
        </w:rPr>
        <w:t>ki</w:t>
      </w:r>
      <w:r w:rsidRPr="0090010E">
        <w:rPr>
          <w:rFonts w:ascii="Arial" w:hAnsi="Arial" w:cs="Arial"/>
          <w:sz w:val="24"/>
          <w:szCs w:val="24"/>
        </w:rPr>
        <w:t>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reasons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fer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 ren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ity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ity.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us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ee 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nduct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olat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 299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dure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incu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egulari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y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eq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ity.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2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quest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of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deem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point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t: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 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tory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q</w:t>
      </w:r>
      <w:r w:rsidRPr="0090010E">
        <w:rPr>
          <w:rFonts w:ascii="Arial" w:hAnsi="Arial" w:cs="Arial"/>
          <w:sz w:val="24"/>
          <w:szCs w:val="24"/>
        </w:rPr>
        <w:t>ui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ement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65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dure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 (supr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),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crimin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Hi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 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nduc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wo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 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lue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ial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 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onduc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10E">
        <w:rPr>
          <w:rFonts w:ascii="Arial" w:hAnsi="Arial" w:cs="Arial"/>
          <w:sz w:val="24"/>
          <w:szCs w:val="24"/>
        </w:rPr>
        <w:t>(See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ASH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GTON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/O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ODI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REPUBL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1954)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3</w:t>
      </w:r>
      <w:r w:rsidRPr="0090010E">
        <w:rPr>
          <w:rFonts w:ascii="Arial" w:hAnsi="Arial" w:cs="Arial"/>
          <w:sz w:val="24"/>
          <w:szCs w:val="24"/>
        </w:rPr>
        <w:t>9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).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 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from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isc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osing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ws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 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king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might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infl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 one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noth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king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being 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ft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See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JUMA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WERA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REP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C,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hAnsi="Arial" w:cs="Arial"/>
          <w:sz w:val="24"/>
          <w:szCs w:val="24"/>
        </w:rPr>
        <w:t>1993)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R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231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)</w:t>
      </w:r>
      <w:proofErr w:type="gramEnd"/>
    </w:p>
    <w:p w:rsidR="007E2A80" w:rsidRPr="0090010E" w:rsidRDefault="007E2A80">
      <w:pPr>
        <w:spacing w:before="20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79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tter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scr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tin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se 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46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rd,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ad</w:t>
      </w:r>
      <w:r w:rsidRPr="0090010E">
        <w:rPr>
          <w:rFonts w:ascii="Arial" w:hAnsi="Arial" w:cs="Arial"/>
          <w:sz w:val="24"/>
          <w:szCs w:val="24"/>
        </w:rPr>
        <w:t>dr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ed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ws:</w:t>
      </w:r>
    </w:p>
    <w:p w:rsidR="007E2A80" w:rsidRPr="0090010E" w:rsidRDefault="007E2A80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line="345" w:lineRule="auto"/>
        <w:ind w:left="855" w:right="623"/>
        <w:jc w:val="both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“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….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excep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ion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res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1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young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ugh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dece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seds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es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ifi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ve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direct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vidence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inting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finger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ccused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cl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im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ve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seen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ey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kill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es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imony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serving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how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</w:p>
    <w:p w:rsidR="007E2A80" w:rsidRPr="0090010E" w:rsidRDefault="007E2A80">
      <w:pPr>
        <w:spacing w:line="345" w:lineRule="auto"/>
        <w:jc w:val="both"/>
        <w:rPr>
          <w:rFonts w:ascii="Arial" w:eastAsia="Tahoma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spacing w:before="50" w:line="345" w:lineRule="auto"/>
        <w:ind w:left="855" w:right="624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90010E">
        <w:rPr>
          <w:rFonts w:ascii="Arial" w:eastAsia="Tahoma" w:hAnsi="Arial" w:cs="Arial"/>
          <w:sz w:val="24"/>
          <w:szCs w:val="24"/>
        </w:rPr>
        <w:lastRenderedPageBreak/>
        <w:t>a</w:t>
      </w:r>
      <w:r w:rsidRPr="0090010E">
        <w:rPr>
          <w:rFonts w:ascii="Arial" w:eastAsia="Tahoma" w:hAnsi="Arial" w:cs="Arial"/>
          <w:sz w:val="24"/>
          <w:szCs w:val="24"/>
        </w:rPr>
        <w:t>ccused</w:t>
      </w:r>
      <w:proofErr w:type="gram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v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at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mo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piece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nga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while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dr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g</w:t>
      </w:r>
      <w:r w:rsidRPr="0090010E">
        <w:rPr>
          <w:rFonts w:ascii="Arial" w:eastAsia="Tahoma" w:hAnsi="Arial" w:cs="Arial"/>
          <w:sz w:val="24"/>
          <w:szCs w:val="24"/>
        </w:rPr>
        <w:t>g</w:t>
      </w:r>
      <w:r w:rsidRPr="0090010E">
        <w:rPr>
          <w:rFonts w:ascii="Arial" w:eastAsia="Tahoma" w:hAnsi="Arial" w:cs="Arial"/>
          <w:sz w:val="24"/>
          <w:szCs w:val="24"/>
        </w:rPr>
        <w:t>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out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kiko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e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where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>sb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kill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d.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ngely,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v</w:t>
      </w:r>
      <w:r w:rsidRPr="0090010E">
        <w:rPr>
          <w:rFonts w:ascii="Arial" w:eastAsia="Tahoma" w:hAnsi="Arial" w:cs="Arial"/>
          <w:sz w:val="24"/>
          <w:szCs w:val="24"/>
        </w:rPr>
        <w:t>en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ving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sed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br</w:t>
      </w:r>
      <w:r w:rsidRPr="0090010E">
        <w:rPr>
          <w:rFonts w:ascii="Arial" w:eastAsia="Tahoma" w:hAnsi="Arial" w:cs="Arial"/>
          <w:sz w:val="24"/>
          <w:szCs w:val="24"/>
        </w:rPr>
        <w:t>ot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ccused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a</w:t>
      </w:r>
      <w:proofErr w:type="spell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still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ched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im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eliver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news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>”</w:t>
      </w:r>
    </w:p>
    <w:p w:rsidR="007E2A80" w:rsidRPr="0090010E" w:rsidRDefault="007E2A80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view,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ink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rly </w:t>
      </w:r>
      <w:r w:rsidRPr="0090010E">
        <w:rPr>
          <w:rFonts w:ascii="Arial" w:hAnsi="Arial" w:cs="Arial"/>
          <w:sz w:val="24"/>
          <w:szCs w:val="24"/>
        </w:rPr>
        <w:t>exp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’s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wn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d </w:t>
      </w:r>
      <w:r w:rsidRPr="0090010E">
        <w:rPr>
          <w:rFonts w:ascii="Arial" w:hAnsi="Arial" w:cs="Arial"/>
          <w:sz w:val="24"/>
          <w:szCs w:val="24"/>
        </w:rPr>
        <w:t>nothing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op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 infl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enci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 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ressi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own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10E">
        <w:rPr>
          <w:rFonts w:ascii="Arial" w:hAnsi="Arial" w:cs="Arial"/>
          <w:sz w:val="24"/>
          <w:szCs w:val="24"/>
        </w:rPr>
        <w:t>(S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LU</w:t>
      </w:r>
      <w:r w:rsidRPr="0090010E">
        <w:rPr>
          <w:rFonts w:ascii="Arial" w:hAnsi="Arial" w:cs="Arial"/>
          <w:sz w:val="24"/>
          <w:szCs w:val="24"/>
        </w:rPr>
        <w:t>SA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ENI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REPUBL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(1</w:t>
      </w:r>
      <w:r w:rsidRPr="0090010E">
        <w:rPr>
          <w:rFonts w:ascii="Arial" w:hAnsi="Arial" w:cs="Arial"/>
          <w:sz w:val="24"/>
          <w:szCs w:val="24"/>
        </w:rPr>
        <w:t>9</w:t>
      </w:r>
      <w:r w:rsidRPr="0090010E">
        <w:rPr>
          <w:rFonts w:ascii="Arial" w:hAnsi="Arial" w:cs="Arial"/>
          <w:sz w:val="24"/>
          <w:szCs w:val="24"/>
        </w:rPr>
        <w:t>80)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LR).</w:t>
      </w:r>
      <w:proofErr w:type="gram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misdi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duri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p.</w:t>
      </w:r>
    </w:p>
    <w:p w:rsidR="007E2A80" w:rsidRPr="0090010E" w:rsidRDefault="007E2A80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9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ttenda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during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ver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ons 265,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286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8</w:t>
      </w:r>
      <w:r w:rsidRPr="0090010E">
        <w:rPr>
          <w:rFonts w:ascii="Arial" w:hAnsi="Arial" w:cs="Arial"/>
          <w:sz w:val="24"/>
          <w:szCs w:val="24"/>
        </w:rPr>
        <w:t>7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(supr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which 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:</w:t>
      </w:r>
    </w:p>
    <w:p w:rsidR="007E2A80" w:rsidRPr="0090010E" w:rsidRDefault="007E2A80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26</w:t>
      </w:r>
      <w:r w:rsidRPr="0090010E">
        <w:rPr>
          <w:rFonts w:ascii="Arial" w:hAnsi="Arial" w:cs="Arial"/>
          <w:sz w:val="24"/>
          <w:szCs w:val="24"/>
        </w:rPr>
        <w:t>5</w:t>
      </w:r>
    </w:p>
    <w:p w:rsidR="007E2A80" w:rsidRPr="0090010E" w:rsidRDefault="007E2A80">
      <w:pPr>
        <w:spacing w:before="9" w:line="12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line="344" w:lineRule="auto"/>
        <w:ind w:left="855" w:right="628"/>
        <w:jc w:val="both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Calibri" w:hAnsi="Arial" w:cs="Arial"/>
          <w:i/>
          <w:sz w:val="24"/>
          <w:szCs w:val="24"/>
        </w:rPr>
        <w:t>“</w:t>
      </w:r>
      <w:r w:rsidRPr="0090010E">
        <w:rPr>
          <w:rFonts w:ascii="Arial" w:eastAsia="Tahoma" w:hAnsi="Arial" w:cs="Arial"/>
          <w:sz w:val="24"/>
          <w:szCs w:val="24"/>
        </w:rPr>
        <w:t>All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before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High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urt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id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ss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sso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number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wo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more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urt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hinks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”.</w:t>
      </w:r>
    </w:p>
    <w:p w:rsidR="007E2A80" w:rsidRPr="0090010E" w:rsidRDefault="007E2A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28</w:t>
      </w:r>
      <w:r w:rsidRPr="0090010E">
        <w:rPr>
          <w:rFonts w:ascii="Arial" w:hAnsi="Arial" w:cs="Arial"/>
          <w:sz w:val="24"/>
          <w:szCs w:val="24"/>
        </w:rPr>
        <w:t>6</w:t>
      </w:r>
    </w:p>
    <w:p w:rsidR="007E2A80" w:rsidRPr="0090010E" w:rsidRDefault="007E2A80">
      <w:pPr>
        <w:rPr>
          <w:rFonts w:ascii="Arial" w:eastAsia="Tahoma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 w:rsidP="0090010E">
      <w:pPr>
        <w:spacing w:before="60" w:line="346" w:lineRule="auto"/>
        <w:ind w:left="1071" w:right="261"/>
        <w:jc w:val="both"/>
        <w:rPr>
          <w:rFonts w:ascii="Arial" w:eastAsia="Tahoma" w:hAnsi="Arial" w:cs="Arial"/>
          <w:sz w:val="24"/>
          <w:szCs w:val="24"/>
          <w:u w:val="single"/>
        </w:rPr>
      </w:pPr>
      <w:r w:rsidRPr="0090010E">
        <w:rPr>
          <w:rFonts w:ascii="Arial" w:eastAsia="Tahoma" w:hAnsi="Arial" w:cs="Arial"/>
          <w:sz w:val="24"/>
          <w:szCs w:val="24"/>
        </w:rPr>
        <w:lastRenderedPageBreak/>
        <w:t>“</w:t>
      </w:r>
      <w:r w:rsidRPr="0090010E">
        <w:rPr>
          <w:rFonts w:ascii="Arial" w:eastAsia="Tahoma" w:hAnsi="Arial" w:cs="Arial"/>
          <w:sz w:val="24"/>
          <w:szCs w:val="24"/>
        </w:rPr>
        <w:t>If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ur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id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essors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but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ime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before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tat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ir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ons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sse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sor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from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suffici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nt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prevented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from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att</w:t>
      </w:r>
      <w:r w:rsidRPr="0090010E">
        <w:rPr>
          <w:rFonts w:ascii="Arial" w:eastAsia="Tahoma" w:hAnsi="Arial" w:cs="Arial"/>
          <w:sz w:val="24"/>
          <w:szCs w:val="24"/>
        </w:rPr>
        <w:t>ending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hrough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ut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bsents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im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an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not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ble imm</w:t>
      </w:r>
      <w:r w:rsidRPr="0090010E">
        <w:rPr>
          <w:rFonts w:ascii="Arial" w:eastAsia="Tahoma" w:hAnsi="Arial" w:cs="Arial"/>
          <w:sz w:val="24"/>
          <w:szCs w:val="24"/>
        </w:rPr>
        <w:t>ed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ely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 en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 xml:space="preserve">his </w:t>
      </w:r>
      <w:r w:rsidRPr="0090010E">
        <w:rPr>
          <w:rFonts w:ascii="Arial" w:eastAsia="Tahoma" w:hAnsi="Arial" w:cs="Arial"/>
          <w:sz w:val="24"/>
          <w:szCs w:val="24"/>
        </w:rPr>
        <w:t>att</w:t>
      </w:r>
      <w:r w:rsidRPr="0090010E">
        <w:rPr>
          <w:rFonts w:ascii="Arial" w:eastAsia="Tahoma" w:hAnsi="Arial" w:cs="Arial"/>
          <w:sz w:val="24"/>
          <w:szCs w:val="24"/>
        </w:rPr>
        <w:t>en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nce,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ial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s</w:t>
      </w:r>
      <w:r w:rsidRPr="0090010E">
        <w:rPr>
          <w:rFonts w:ascii="Arial" w:eastAsia="Tahoma" w:hAnsi="Arial" w:cs="Arial"/>
          <w:sz w:val="24"/>
          <w:szCs w:val="24"/>
          <w:u w:val="single"/>
        </w:rPr>
        <w:t>hall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oc</w:t>
      </w:r>
      <w:r w:rsidRPr="0090010E">
        <w:rPr>
          <w:rFonts w:ascii="Arial" w:eastAsia="Tahoma" w:hAnsi="Arial" w:cs="Arial"/>
          <w:sz w:val="24"/>
          <w:szCs w:val="24"/>
          <w:u w:val="single"/>
        </w:rPr>
        <w:t>ee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fore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rem</w:t>
      </w:r>
      <w:r w:rsidRPr="0090010E">
        <w:rPr>
          <w:rFonts w:ascii="Arial" w:eastAsia="Tahoma" w:hAnsi="Arial" w:cs="Arial"/>
          <w:sz w:val="24"/>
          <w:szCs w:val="24"/>
          <w:u w:val="single"/>
        </w:rPr>
        <w:t>ain</w:t>
      </w:r>
      <w:r w:rsidRPr="0090010E">
        <w:rPr>
          <w:rFonts w:ascii="Arial" w:eastAsia="Tahoma" w:hAnsi="Arial" w:cs="Arial"/>
          <w:sz w:val="24"/>
          <w:szCs w:val="24"/>
          <w:u w:val="single"/>
        </w:rPr>
        <w:t>i</w:t>
      </w:r>
      <w:r w:rsidRPr="0090010E">
        <w:rPr>
          <w:rFonts w:ascii="Arial" w:eastAsia="Tahoma" w:hAnsi="Arial" w:cs="Arial"/>
          <w:sz w:val="24"/>
          <w:szCs w:val="24"/>
          <w:u w:val="single"/>
        </w:rPr>
        <w:t>ng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ors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but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if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only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not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l</w:t>
      </w:r>
      <w:r w:rsidRPr="0090010E">
        <w:rPr>
          <w:rFonts w:ascii="Arial" w:eastAsia="Tahoma" w:hAnsi="Arial" w:cs="Arial"/>
          <w:sz w:val="24"/>
          <w:szCs w:val="24"/>
          <w:u w:val="single"/>
        </w:rPr>
        <w:t>es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than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two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in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nu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>b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r;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and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wh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re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ial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o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oc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eds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rem</w:t>
      </w:r>
      <w:r w:rsidRPr="0090010E">
        <w:rPr>
          <w:rFonts w:ascii="Arial" w:eastAsia="Tahoma" w:hAnsi="Arial" w:cs="Arial"/>
          <w:sz w:val="24"/>
          <w:szCs w:val="24"/>
          <w:u w:val="single"/>
        </w:rPr>
        <w:t>ain</w:t>
      </w:r>
      <w:r w:rsidRPr="0090010E">
        <w:rPr>
          <w:rFonts w:ascii="Arial" w:eastAsia="Tahoma" w:hAnsi="Arial" w:cs="Arial"/>
          <w:sz w:val="24"/>
          <w:szCs w:val="24"/>
          <w:u w:val="single"/>
        </w:rPr>
        <w:t>i</w:t>
      </w:r>
      <w:r w:rsidRPr="0090010E">
        <w:rPr>
          <w:rFonts w:ascii="Arial" w:eastAsia="Tahoma" w:hAnsi="Arial" w:cs="Arial"/>
          <w:sz w:val="24"/>
          <w:szCs w:val="24"/>
          <w:u w:val="single"/>
        </w:rPr>
        <w:t>ng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ss</w:t>
      </w:r>
      <w:r w:rsidRPr="0090010E">
        <w:rPr>
          <w:rFonts w:ascii="Arial" w:eastAsia="Tahoma" w:hAnsi="Arial" w:cs="Arial"/>
          <w:sz w:val="24"/>
          <w:szCs w:val="24"/>
          <w:u w:val="single"/>
        </w:rPr>
        <w:t>o</w:t>
      </w:r>
      <w:r w:rsidRPr="0090010E">
        <w:rPr>
          <w:rFonts w:ascii="Arial" w:eastAsia="Tahoma" w:hAnsi="Arial" w:cs="Arial"/>
          <w:sz w:val="24"/>
          <w:szCs w:val="24"/>
          <w:u w:val="single"/>
        </w:rPr>
        <w:t>rs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hall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de</w:t>
      </w:r>
      <w:r w:rsidRPr="0090010E">
        <w:rPr>
          <w:rFonts w:ascii="Arial" w:eastAsia="Tahoma" w:hAnsi="Arial" w:cs="Arial"/>
          <w:sz w:val="24"/>
          <w:szCs w:val="24"/>
          <w:u w:val="single"/>
        </w:rPr>
        <w:t>em</w:t>
      </w:r>
      <w:r w:rsidRPr="0090010E">
        <w:rPr>
          <w:rFonts w:ascii="Arial" w:eastAsia="Tahoma" w:hAnsi="Arial" w:cs="Arial"/>
          <w:sz w:val="24"/>
          <w:szCs w:val="24"/>
          <w:u w:val="single"/>
        </w:rPr>
        <w:t>ed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in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all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p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cts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to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op</w:t>
      </w:r>
      <w:r w:rsidRPr="0090010E">
        <w:rPr>
          <w:rFonts w:ascii="Arial" w:eastAsia="Tahoma" w:hAnsi="Arial" w:cs="Arial"/>
          <w:sz w:val="24"/>
          <w:szCs w:val="24"/>
          <w:u w:val="single"/>
        </w:rPr>
        <w:t>er</w:t>
      </w:r>
      <w:r w:rsidRPr="0090010E">
        <w:rPr>
          <w:rFonts w:ascii="Arial" w:eastAsia="Tahoma" w:hAnsi="Arial" w:cs="Arial"/>
          <w:sz w:val="24"/>
          <w:szCs w:val="24"/>
          <w:u w:val="single"/>
        </w:rPr>
        <w:t>ly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con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titut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for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pu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po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of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ial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and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s</w:t>
      </w:r>
      <w:r w:rsidRPr="0090010E">
        <w:rPr>
          <w:rFonts w:ascii="Arial" w:eastAsia="Tahoma" w:hAnsi="Arial" w:cs="Arial"/>
          <w:sz w:val="24"/>
          <w:szCs w:val="24"/>
          <w:u w:val="single"/>
        </w:rPr>
        <w:t>hall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have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pow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to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re</w:t>
      </w:r>
      <w:r w:rsidRPr="0090010E">
        <w:rPr>
          <w:rFonts w:ascii="Arial" w:eastAsia="Tahoma" w:hAnsi="Arial" w:cs="Arial"/>
          <w:sz w:val="24"/>
          <w:szCs w:val="24"/>
          <w:u w:val="single"/>
        </w:rPr>
        <w:t>tu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n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v</w:t>
      </w:r>
      <w:r w:rsidRPr="0090010E">
        <w:rPr>
          <w:rFonts w:ascii="Arial" w:eastAsia="Tahoma" w:hAnsi="Arial" w:cs="Arial"/>
          <w:sz w:val="24"/>
          <w:szCs w:val="24"/>
          <w:u w:val="single"/>
        </w:rPr>
        <w:t>er</w:t>
      </w:r>
      <w:r w:rsidRPr="0090010E">
        <w:rPr>
          <w:rFonts w:ascii="Arial" w:eastAsia="Tahoma" w:hAnsi="Arial" w:cs="Arial"/>
          <w:sz w:val="24"/>
          <w:szCs w:val="24"/>
          <w:u w:val="single"/>
        </w:rPr>
        <w:t>dict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acco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dingly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wh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th</w:t>
      </w:r>
      <w:r w:rsidRPr="0090010E">
        <w:rPr>
          <w:rFonts w:ascii="Arial" w:eastAsia="Tahoma" w:hAnsi="Arial" w:cs="Arial"/>
          <w:sz w:val="24"/>
          <w:szCs w:val="24"/>
          <w:u w:val="single"/>
        </w:rPr>
        <w:t>e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unani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>ous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or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by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m</w:t>
      </w:r>
      <w:r w:rsidRPr="0090010E">
        <w:rPr>
          <w:rFonts w:ascii="Arial" w:eastAsia="Tahoma" w:hAnsi="Arial" w:cs="Arial"/>
          <w:sz w:val="24"/>
          <w:szCs w:val="24"/>
          <w:u w:val="single"/>
        </w:rPr>
        <w:t>ajo</w:t>
      </w:r>
      <w:r w:rsidRPr="0090010E">
        <w:rPr>
          <w:rFonts w:ascii="Arial" w:eastAsia="Tahoma" w:hAnsi="Arial" w:cs="Arial"/>
          <w:sz w:val="24"/>
          <w:szCs w:val="24"/>
          <w:u w:val="single"/>
        </w:rPr>
        <w:t>r</w:t>
      </w:r>
      <w:r w:rsidRPr="0090010E">
        <w:rPr>
          <w:rFonts w:ascii="Arial" w:eastAsia="Tahoma" w:hAnsi="Arial" w:cs="Arial"/>
          <w:sz w:val="24"/>
          <w:szCs w:val="24"/>
          <w:u w:val="single"/>
        </w:rPr>
        <w:t>ity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  <w:u w:val="single"/>
        </w:rPr>
        <w:t>.</w:t>
      </w:r>
      <w:r w:rsidRPr="0090010E">
        <w:rPr>
          <w:rFonts w:ascii="Arial" w:eastAsia="Tahoma" w:hAnsi="Arial" w:cs="Arial"/>
          <w:sz w:val="24"/>
          <w:szCs w:val="24"/>
          <w:u w:val="single"/>
        </w:rPr>
        <w:t>”</w:t>
      </w:r>
      <w:r w:rsidRPr="0090010E">
        <w:rPr>
          <w:rFonts w:ascii="Arial" w:eastAsia="Tahoma" w:hAnsi="Arial" w:cs="Arial"/>
          <w:sz w:val="24"/>
          <w:szCs w:val="24"/>
          <w:u w:val="single"/>
        </w:rPr>
        <w:t xml:space="preserve"> </w:t>
      </w:r>
    </w:p>
    <w:p w:rsidR="007E2A80" w:rsidRPr="0090010E" w:rsidRDefault="007E2A80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Heading1"/>
        <w:spacing w:before="55"/>
        <w:ind w:left="1071" w:firstLine="0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[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mph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]</w:t>
      </w:r>
    </w:p>
    <w:p w:rsidR="007E2A80" w:rsidRPr="0090010E" w:rsidRDefault="007E2A80">
      <w:pPr>
        <w:spacing w:before="7" w:line="17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28</w:t>
      </w:r>
      <w:r w:rsidRPr="0090010E">
        <w:rPr>
          <w:rFonts w:ascii="Arial" w:hAnsi="Arial" w:cs="Arial"/>
          <w:sz w:val="24"/>
          <w:szCs w:val="24"/>
        </w:rPr>
        <w:t>7</w:t>
      </w:r>
    </w:p>
    <w:p w:rsidR="007E2A80" w:rsidRPr="0090010E" w:rsidRDefault="007E2A80">
      <w:pPr>
        <w:spacing w:line="13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spacing w:line="344" w:lineRule="auto"/>
        <w:ind w:left="855" w:right="622"/>
        <w:jc w:val="both"/>
        <w:rPr>
          <w:rFonts w:ascii="Arial" w:eastAsia="Tahoma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“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j</w:t>
      </w:r>
      <w:r w:rsidRPr="0090010E">
        <w:rPr>
          <w:rFonts w:ascii="Arial" w:eastAsia="Tahoma" w:hAnsi="Arial" w:cs="Arial"/>
          <w:sz w:val="24"/>
          <w:szCs w:val="24"/>
        </w:rPr>
        <w:t>ourn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sse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sors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required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tt</w:t>
      </w:r>
      <w:r w:rsidRPr="0090010E">
        <w:rPr>
          <w:rFonts w:ascii="Arial" w:eastAsia="Tahoma" w:hAnsi="Arial" w:cs="Arial"/>
          <w:sz w:val="24"/>
          <w:szCs w:val="24"/>
        </w:rPr>
        <w:t>end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j</w:t>
      </w:r>
      <w:r w:rsidRPr="0090010E">
        <w:rPr>
          <w:rFonts w:ascii="Arial" w:eastAsia="Tahoma" w:hAnsi="Arial" w:cs="Arial"/>
          <w:sz w:val="24"/>
          <w:szCs w:val="24"/>
        </w:rPr>
        <w:t>ourned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si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ny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subseque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sitt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un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nclusi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of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l”</w:t>
      </w:r>
      <w:r w:rsidRPr="0090010E">
        <w:rPr>
          <w:rFonts w:ascii="Arial" w:eastAsia="Tahoma" w:hAnsi="Arial" w:cs="Arial"/>
          <w:sz w:val="24"/>
          <w:szCs w:val="24"/>
        </w:rPr>
        <w:t>.</w:t>
      </w:r>
    </w:p>
    <w:p w:rsidR="007E2A80" w:rsidRPr="0090010E" w:rsidRDefault="007E2A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80" w:lineRule="auto"/>
        <w:ind w:right="115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law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does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ll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ttenda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 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onclu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roughout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rd,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when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dj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287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ects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hal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quir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o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ttend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dj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sitti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quent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sit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til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nclu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roug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</w:p>
    <w:p w:rsidR="007E2A80" w:rsidRPr="0090010E" w:rsidRDefault="007E2A80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footerReference w:type="default" r:id="rId11"/>
          <w:pgSz w:w="12240" w:h="15840"/>
          <w:pgMar w:top="1380" w:right="1320" w:bottom="1200" w:left="1720" w:header="0" w:footer="1015" w:gutter="0"/>
          <w:pgNumType w:start="15"/>
          <w:cols w:space="720"/>
        </w:sectPr>
      </w:pPr>
    </w:p>
    <w:p w:rsidR="007E2A80" w:rsidRPr="0090010E" w:rsidRDefault="0002009C" w:rsidP="0090010E">
      <w:pPr>
        <w:spacing w:before="58" w:line="479" w:lineRule="auto"/>
        <w:ind w:left="351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90010E">
        <w:rPr>
          <w:rFonts w:ascii="Arial" w:eastAsia="Tahoma" w:hAnsi="Arial" w:cs="Arial"/>
          <w:sz w:val="24"/>
          <w:szCs w:val="24"/>
        </w:rPr>
        <w:lastRenderedPageBreak/>
        <w:t>which</w:t>
      </w:r>
      <w:proofErr w:type="gramEnd"/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en</w:t>
      </w:r>
      <w:r w:rsidRPr="0090010E">
        <w:rPr>
          <w:rFonts w:ascii="Arial" w:eastAsia="Tahoma" w:hAnsi="Arial" w:cs="Arial"/>
          <w:sz w:val="24"/>
          <w:szCs w:val="24"/>
        </w:rPr>
        <w:t>ab</w:t>
      </w:r>
      <w:r w:rsidRPr="0090010E">
        <w:rPr>
          <w:rFonts w:ascii="Arial" w:eastAsia="Tahoma" w:hAnsi="Arial" w:cs="Arial"/>
          <w:sz w:val="24"/>
          <w:szCs w:val="24"/>
        </w:rPr>
        <w:t>le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hem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info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med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on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nio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ist 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tri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j</w:t>
      </w:r>
      <w:r w:rsidRPr="0090010E">
        <w:rPr>
          <w:rFonts w:ascii="Arial" w:eastAsia="Tahoma" w:hAnsi="Arial" w:cs="Arial"/>
          <w:sz w:val="24"/>
          <w:szCs w:val="24"/>
        </w:rPr>
        <w:t>u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>g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f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re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g</w:t>
      </w:r>
      <w:r w:rsidRPr="0090010E">
        <w:rPr>
          <w:rFonts w:ascii="Arial" w:eastAsia="Tahoma" w:hAnsi="Arial" w:cs="Arial"/>
          <w:sz w:val="24"/>
          <w:szCs w:val="24"/>
        </w:rPr>
        <w:t>iving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his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or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her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judg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en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CL</w:t>
      </w:r>
      <w:r w:rsidRPr="0090010E">
        <w:rPr>
          <w:rFonts w:ascii="Arial" w:eastAsia="Tahoma" w:hAnsi="Arial" w:cs="Arial"/>
          <w:sz w:val="24"/>
          <w:szCs w:val="24"/>
        </w:rPr>
        <w:t>AR</w:t>
      </w:r>
      <w:r w:rsidRPr="0090010E">
        <w:rPr>
          <w:rFonts w:ascii="Arial" w:eastAsia="Tahoma" w:hAnsi="Arial" w:cs="Arial"/>
          <w:sz w:val="24"/>
          <w:szCs w:val="24"/>
        </w:rPr>
        <w:t>ENCE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GIKULI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V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REGI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(</w:t>
      </w:r>
      <w:r w:rsidRPr="0090010E">
        <w:rPr>
          <w:rFonts w:ascii="Arial" w:eastAsia="Tahoma" w:hAnsi="Arial" w:cs="Arial"/>
          <w:sz w:val="24"/>
          <w:szCs w:val="24"/>
        </w:rPr>
        <w:t>1959)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21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3014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NYE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ERU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V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REPUBL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(</w:t>
      </w:r>
      <w:r w:rsidRPr="0090010E">
        <w:rPr>
          <w:rFonts w:ascii="Arial" w:eastAsia="Tahoma" w:hAnsi="Arial" w:cs="Arial"/>
          <w:sz w:val="24"/>
          <w:szCs w:val="24"/>
        </w:rPr>
        <w:t>1988)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14</w:t>
      </w:r>
      <w:r w:rsidRPr="0090010E">
        <w:rPr>
          <w:rFonts w:ascii="Arial" w:eastAsia="Tahoma" w:hAnsi="Arial" w:cs="Arial"/>
          <w:sz w:val="24"/>
          <w:szCs w:val="24"/>
        </w:rPr>
        <w:t>0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Court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ica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which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 begun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escri</w:t>
      </w:r>
      <w:r w:rsidRPr="0090010E">
        <w:rPr>
          <w:rFonts w:ascii="Arial" w:hAnsi="Arial" w:cs="Arial"/>
          <w:sz w:val="24"/>
          <w:szCs w:val="24"/>
        </w:rPr>
        <w:t>be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mber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 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ss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n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ch trial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wful</w:t>
      </w:r>
      <w:r w:rsidRPr="0090010E">
        <w:rPr>
          <w:rFonts w:ascii="Arial" w:eastAsia="Tahoma" w:hAnsi="Arial" w:cs="Arial"/>
          <w:sz w:val="24"/>
          <w:szCs w:val="24"/>
        </w:rPr>
        <w:t>.</w:t>
      </w:r>
    </w:p>
    <w:p w:rsidR="007E2A80" w:rsidRPr="0090010E" w:rsidRDefault="0002009C" w:rsidP="0090010E">
      <w:pPr>
        <w:spacing w:before="2" w:line="478" w:lineRule="auto"/>
        <w:ind w:left="351" w:firstLine="511"/>
        <w:rPr>
          <w:rFonts w:ascii="Arial" w:hAnsi="Arial" w:cs="Arial"/>
          <w:sz w:val="24"/>
          <w:szCs w:val="24"/>
        </w:rPr>
      </w:pPr>
      <w:r w:rsidRPr="0090010E">
        <w:rPr>
          <w:rFonts w:ascii="Arial" w:eastAsia="Tahoma" w:hAnsi="Arial" w:cs="Arial"/>
          <w:sz w:val="24"/>
          <w:szCs w:val="24"/>
        </w:rPr>
        <w:t>In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esent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ter,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ve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ot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t,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initial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es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s (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O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PETER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Z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MTE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Y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nd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WA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UED)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who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hea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d</w:t>
      </w:r>
      <w:r w:rsid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W1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W2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nclu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quent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</w:t>
      </w:r>
      <w:r w:rsidRPr="0090010E">
        <w:rPr>
          <w:rFonts w:ascii="Arial" w:eastAsia="Tahoma" w:hAnsi="Arial" w:cs="Arial"/>
          <w:sz w:val="24"/>
          <w:szCs w:val="24"/>
        </w:rPr>
        <w:t>M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BUL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,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BERN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DET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MU</w:t>
      </w:r>
      <w:r w:rsidRPr="0090010E">
        <w:rPr>
          <w:rFonts w:ascii="Arial" w:eastAsia="Tahoma" w:hAnsi="Arial" w:cs="Arial"/>
          <w:sz w:val="24"/>
          <w:szCs w:val="24"/>
        </w:rPr>
        <w:t>S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TOY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W3,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W4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lla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Besi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es,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ing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nduc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bs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q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eir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efo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 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se</w:t>
      </w:r>
      <w:r w:rsidRPr="0090010E">
        <w:rPr>
          <w:rFonts w:ascii="Arial" w:hAnsi="Arial" w:cs="Arial"/>
          <w:sz w:val="24"/>
          <w:szCs w:val="24"/>
        </w:rPr>
        <w:t>quen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all</w:t>
      </w:r>
      <w:r w:rsidRPr="0090010E">
        <w:rPr>
          <w:rFonts w:ascii="Arial" w:hAnsi="Arial" w:cs="Arial"/>
          <w:sz w:val="24"/>
          <w:szCs w:val="24"/>
        </w:rPr>
        <w:t>owi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 op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ence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rticul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 xml:space="preserve">in </w:t>
      </w:r>
      <w:r w:rsidRPr="0090010E">
        <w:rPr>
          <w:rFonts w:ascii="Arial" w:eastAsia="Tahoma" w:hAnsi="Arial" w:cs="Arial"/>
          <w:sz w:val="24"/>
          <w:szCs w:val="24"/>
        </w:rPr>
        <w:t>JOSE</w:t>
      </w:r>
      <w:r w:rsidRPr="0090010E">
        <w:rPr>
          <w:rFonts w:ascii="Arial" w:eastAsia="Tahoma" w:hAnsi="Arial" w:cs="Arial"/>
          <w:sz w:val="24"/>
          <w:szCs w:val="24"/>
        </w:rPr>
        <w:t>P</w:t>
      </w:r>
      <w:r w:rsidRPr="0090010E">
        <w:rPr>
          <w:rFonts w:ascii="Arial" w:eastAsia="Tahoma" w:hAnsi="Arial" w:cs="Arial"/>
          <w:sz w:val="24"/>
          <w:szCs w:val="24"/>
        </w:rPr>
        <w:t>H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K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BUL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VS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R</w:t>
      </w:r>
      <w:r w:rsidRPr="0090010E">
        <w:rPr>
          <w:rFonts w:ascii="Arial" w:eastAsia="Tahoma" w:hAnsi="Arial" w:cs="Arial"/>
          <w:sz w:val="24"/>
          <w:szCs w:val="24"/>
        </w:rPr>
        <w:t>EG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N</w:t>
      </w:r>
      <w:r w:rsidRPr="0090010E">
        <w:rPr>
          <w:rFonts w:ascii="Arial" w:eastAsia="Tahoma" w:hAnsi="Arial" w:cs="Arial"/>
          <w:sz w:val="24"/>
          <w:szCs w:val="24"/>
        </w:rPr>
        <w:t>AM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[</w:t>
      </w:r>
      <w:r w:rsidRPr="0090010E">
        <w:rPr>
          <w:rFonts w:ascii="Arial" w:eastAsia="Tahoma" w:hAnsi="Arial" w:cs="Arial"/>
          <w:sz w:val="24"/>
          <w:szCs w:val="24"/>
        </w:rPr>
        <w:t>19</w:t>
      </w:r>
      <w:r w:rsidRPr="0090010E">
        <w:rPr>
          <w:rFonts w:ascii="Arial" w:eastAsia="Tahoma" w:hAnsi="Arial" w:cs="Arial"/>
          <w:sz w:val="24"/>
          <w:szCs w:val="24"/>
        </w:rPr>
        <w:t>5</w:t>
      </w:r>
      <w:r w:rsidRPr="0090010E">
        <w:rPr>
          <w:rFonts w:ascii="Arial" w:eastAsia="Tahoma" w:hAnsi="Arial" w:cs="Arial"/>
          <w:sz w:val="24"/>
          <w:szCs w:val="24"/>
        </w:rPr>
        <w:t>4</w:t>
      </w:r>
      <w:r w:rsidRPr="0090010E">
        <w:rPr>
          <w:rFonts w:ascii="Arial" w:eastAsia="Tahoma" w:hAnsi="Arial" w:cs="Arial"/>
          <w:sz w:val="24"/>
          <w:szCs w:val="24"/>
        </w:rPr>
        <w:t>-5</w:t>
      </w:r>
      <w:r w:rsidRPr="0090010E">
        <w:rPr>
          <w:rFonts w:ascii="Arial" w:eastAsia="Tahoma" w:hAnsi="Arial" w:cs="Arial"/>
          <w:sz w:val="24"/>
          <w:szCs w:val="24"/>
        </w:rPr>
        <w:t>5]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E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Pr="0090010E">
        <w:rPr>
          <w:rFonts w:ascii="Arial" w:eastAsia="Tahoma" w:hAnsi="Arial" w:cs="Arial"/>
          <w:sz w:val="24"/>
          <w:szCs w:val="24"/>
        </w:rPr>
        <w:t>C</w:t>
      </w:r>
      <w:r w:rsidRPr="0090010E">
        <w:rPr>
          <w:rFonts w:ascii="Arial" w:eastAsia="Tahoma" w:hAnsi="Arial" w:cs="Arial"/>
          <w:sz w:val="24"/>
          <w:szCs w:val="24"/>
        </w:rPr>
        <w:t>A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Vo</w:t>
      </w:r>
      <w:r w:rsidRPr="0090010E">
        <w:rPr>
          <w:rFonts w:ascii="Arial" w:eastAsia="Tahoma" w:hAnsi="Arial" w:cs="Arial"/>
          <w:sz w:val="24"/>
          <w:szCs w:val="24"/>
        </w:rPr>
        <w:t>l</w:t>
      </w:r>
      <w:r w:rsidRPr="0090010E">
        <w:rPr>
          <w:rFonts w:ascii="Arial" w:eastAsia="Tahoma" w:hAnsi="Arial" w:cs="Arial"/>
          <w:sz w:val="24"/>
          <w:szCs w:val="24"/>
        </w:rPr>
        <w:t>.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eastAsia="Tahoma" w:hAnsi="Arial" w:cs="Arial"/>
          <w:sz w:val="24"/>
          <w:szCs w:val="24"/>
        </w:rPr>
        <w:t>X</w:t>
      </w:r>
      <w:r w:rsidRPr="0090010E">
        <w:rPr>
          <w:rFonts w:ascii="Arial" w:eastAsia="Tahoma" w:hAnsi="Arial" w:cs="Arial"/>
          <w:sz w:val="24"/>
          <w:szCs w:val="24"/>
        </w:rPr>
        <w:t>X</w:t>
      </w:r>
      <w:r w:rsidRPr="0090010E">
        <w:rPr>
          <w:rFonts w:ascii="Arial" w:eastAsia="Tahoma" w:hAnsi="Arial" w:cs="Arial"/>
          <w:sz w:val="24"/>
          <w:szCs w:val="24"/>
        </w:rPr>
        <w:t>I</w:t>
      </w:r>
      <w:r w:rsidRPr="0090010E">
        <w:rPr>
          <w:rFonts w:ascii="Arial" w:eastAsia="Tahoma" w:hAnsi="Arial" w:cs="Arial"/>
          <w:sz w:val="24"/>
          <w:szCs w:val="24"/>
        </w:rPr>
        <w:t>-2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Court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:</w:t>
      </w: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Heading1"/>
        <w:spacing w:line="347" w:lineRule="auto"/>
        <w:ind w:left="862" w:right="628" w:firstLine="0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“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he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who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ea</w:t>
      </w:r>
      <w:r w:rsidRPr="0090010E">
        <w:rPr>
          <w:rFonts w:ascii="Arial" w:hAnsi="Arial" w:cs="Arial"/>
          <w:sz w:val="24"/>
          <w:szCs w:val="24"/>
        </w:rPr>
        <w:t>rd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llo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op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ial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ul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y”</w:t>
      </w:r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line="347" w:lineRule="auto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58" w:line="480" w:lineRule="auto"/>
        <w:ind w:right="113" w:firstLine="720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lastRenderedPageBreak/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our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w,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sin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two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ets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 hea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ev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le</w:t>
      </w:r>
      <w:r w:rsidRPr="0090010E">
        <w:rPr>
          <w:rFonts w:ascii="Arial" w:hAnsi="Arial" w:cs="Arial"/>
          <w:sz w:val="24"/>
          <w:szCs w:val="24"/>
        </w:rPr>
        <w:t>gal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sor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ive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 op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erefo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ched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onduc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eq</w:t>
      </w:r>
      <w:r w:rsidRPr="0090010E">
        <w:rPr>
          <w:rFonts w:ascii="Arial" w:hAnsi="Arial" w:cs="Arial"/>
          <w:sz w:val="24"/>
          <w:szCs w:val="24"/>
        </w:rPr>
        <w:t>uired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 sect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265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imin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rocedu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n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ity.</w:t>
      </w:r>
    </w:p>
    <w:p w:rsidR="007E2A80" w:rsidRPr="0090010E" w:rsidRDefault="007E2A80">
      <w:pPr>
        <w:spacing w:before="2" w:line="16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79" w:lineRule="auto"/>
        <w:ind w:right="116" w:firstLine="511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t,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edur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irreg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larit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es occa</w:t>
      </w:r>
      <w:r w:rsidRPr="0090010E">
        <w:rPr>
          <w:rFonts w:ascii="Arial" w:hAnsi="Arial" w:cs="Arial"/>
          <w:sz w:val="24"/>
          <w:szCs w:val="24"/>
        </w:rPr>
        <w:t>si</w:t>
      </w:r>
      <w:r w:rsidRPr="0090010E">
        <w:rPr>
          <w:rFonts w:ascii="Arial" w:hAnsi="Arial" w:cs="Arial"/>
          <w:sz w:val="24"/>
          <w:szCs w:val="24"/>
        </w:rPr>
        <w:t>oni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isca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riage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ti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viti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.</w:t>
      </w:r>
    </w:p>
    <w:p w:rsidR="007E2A80" w:rsidRPr="0090010E" w:rsidRDefault="007E2A80">
      <w:pPr>
        <w:spacing w:before="10" w:line="15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line="478" w:lineRule="auto"/>
        <w:ind w:right="113" w:firstLine="511"/>
        <w:jc w:val="both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As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way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fo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wa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d,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hose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ir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eg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larit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k</w:t>
      </w:r>
      <w:r w:rsidRPr="0090010E">
        <w:rPr>
          <w:rFonts w:ascii="Arial" w:hAnsi="Arial" w:cs="Arial"/>
          <w:sz w:val="24"/>
          <w:szCs w:val="24"/>
        </w:rPr>
        <w:t>e our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10E">
        <w:rPr>
          <w:rFonts w:ascii="Arial" w:hAnsi="Arial" w:cs="Arial"/>
          <w:sz w:val="24"/>
          <w:szCs w:val="24"/>
        </w:rPr>
        <w:t>revis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proofErr w:type="spellEnd"/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sdict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cti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4</w:t>
      </w:r>
      <w:r w:rsidRPr="0090010E">
        <w:rPr>
          <w:rFonts w:ascii="Arial" w:hAnsi="Arial" w:cs="Arial"/>
          <w:sz w:val="24"/>
          <w:szCs w:val="24"/>
        </w:rPr>
        <w:t>(2)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te Ju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isd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ct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Act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(s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pra),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revi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gs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h Court.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qu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vi</w:t>
      </w:r>
      <w:r w:rsidRPr="0090010E">
        <w:rPr>
          <w:rFonts w:ascii="Arial" w:hAnsi="Arial" w:cs="Arial"/>
          <w:sz w:val="24"/>
          <w:szCs w:val="24"/>
        </w:rPr>
        <w:t>cti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pr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ings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judg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t.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qu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side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sen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or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 ex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it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retrial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>rom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ea</w:t>
      </w:r>
      <w:r w:rsidRPr="0090010E">
        <w:rPr>
          <w:rFonts w:ascii="Arial" w:hAnsi="Arial" w:cs="Arial"/>
          <w:sz w:val="24"/>
          <w:szCs w:val="24"/>
        </w:rPr>
        <w:t>ched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3</w:t>
      </w:r>
      <w:r w:rsidRPr="0090010E">
        <w:rPr>
          <w:rFonts w:ascii="Arial" w:hAnsi="Arial" w:cs="Arial"/>
          <w:sz w:val="24"/>
          <w:szCs w:val="24"/>
        </w:rPr>
        <w:t>/</w:t>
      </w:r>
      <w:r w:rsidRPr="0090010E">
        <w:rPr>
          <w:rFonts w:ascii="Arial" w:hAnsi="Arial" w:cs="Arial"/>
          <w:sz w:val="24"/>
          <w:szCs w:val="24"/>
        </w:rPr>
        <w:t>10</w:t>
      </w:r>
      <w:r w:rsidRPr="0090010E">
        <w:rPr>
          <w:rFonts w:ascii="Arial" w:hAnsi="Arial" w:cs="Arial"/>
          <w:sz w:val="24"/>
          <w:szCs w:val="24"/>
        </w:rPr>
        <w:t>/</w:t>
      </w:r>
      <w:r w:rsidRPr="0090010E">
        <w:rPr>
          <w:rFonts w:ascii="Arial" w:hAnsi="Arial" w:cs="Arial"/>
          <w:sz w:val="24"/>
          <w:szCs w:val="24"/>
        </w:rPr>
        <w:t>2</w:t>
      </w:r>
      <w:r w:rsidRPr="0090010E">
        <w:rPr>
          <w:rFonts w:ascii="Arial" w:hAnsi="Arial" w:cs="Arial"/>
          <w:sz w:val="24"/>
          <w:szCs w:val="24"/>
        </w:rPr>
        <w:t>0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3</w:t>
      </w:r>
      <w:r w:rsidRPr="0090010E">
        <w:rPr>
          <w:rFonts w:ascii="Arial" w:hAnsi="Arial" w:cs="Arial"/>
          <w:sz w:val="24"/>
          <w:szCs w:val="24"/>
        </w:rPr>
        <w:t>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be</w:t>
      </w:r>
      <w:r w:rsidRPr="0090010E">
        <w:rPr>
          <w:rFonts w:ascii="Arial" w:hAnsi="Arial" w:cs="Arial"/>
          <w:sz w:val="24"/>
          <w:szCs w:val="24"/>
        </w:rPr>
        <w:t>f</w:t>
      </w:r>
      <w:r w:rsidRPr="0090010E">
        <w:rPr>
          <w:rFonts w:ascii="Arial" w:hAnsi="Arial" w:cs="Arial"/>
          <w:sz w:val="24"/>
          <w:szCs w:val="24"/>
        </w:rPr>
        <w:t xml:space="preserve">ore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nother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ju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>ge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with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ree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es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ors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re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still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v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e.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ort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tri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ou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en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ovo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el</w:t>
      </w:r>
      <w:r w:rsidRPr="0090010E">
        <w:rPr>
          <w:rFonts w:ascii="Arial" w:hAnsi="Arial" w:cs="Arial"/>
          <w:sz w:val="24"/>
          <w:szCs w:val="24"/>
        </w:rPr>
        <w:t>l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to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rem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in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in rem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cu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ody.</w:t>
      </w:r>
      <w:proofErr w:type="gramEnd"/>
    </w:p>
    <w:p w:rsidR="007E2A80" w:rsidRPr="0090010E" w:rsidRDefault="007E2A80">
      <w:pPr>
        <w:spacing w:line="478" w:lineRule="auto"/>
        <w:jc w:val="both"/>
        <w:rPr>
          <w:rFonts w:ascii="Arial" w:hAnsi="Arial" w:cs="Arial"/>
          <w:sz w:val="24"/>
          <w:szCs w:val="24"/>
        </w:rPr>
        <w:sectPr w:rsidR="007E2A80" w:rsidRPr="0090010E">
          <w:pgSz w:w="12240" w:h="15840"/>
          <w:pgMar w:top="1380" w:right="1320" w:bottom="1200" w:left="1720" w:header="0" w:footer="1015" w:gutter="0"/>
          <w:cols w:space="720"/>
        </w:sectPr>
      </w:pPr>
    </w:p>
    <w:p w:rsidR="007E2A80" w:rsidRPr="0090010E" w:rsidRDefault="0002009C">
      <w:pPr>
        <w:pStyle w:val="BodyText"/>
        <w:spacing w:before="68"/>
        <w:ind w:left="1071"/>
        <w:rPr>
          <w:rFonts w:ascii="Arial" w:hAnsi="Arial" w:cs="Arial"/>
          <w:sz w:val="24"/>
          <w:szCs w:val="24"/>
        </w:rPr>
      </w:pPr>
      <w:proofErr w:type="gramStart"/>
      <w:r w:rsidRPr="0090010E">
        <w:rPr>
          <w:rFonts w:ascii="Arial" w:hAnsi="Arial" w:cs="Arial"/>
          <w:sz w:val="24"/>
          <w:szCs w:val="24"/>
        </w:rPr>
        <w:lastRenderedPageBreak/>
        <w:t>DA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ED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W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N</w:t>
      </w:r>
      <w:r w:rsidRPr="0090010E">
        <w:rPr>
          <w:rFonts w:ascii="Arial" w:hAnsi="Arial" w:cs="Arial"/>
          <w:sz w:val="24"/>
          <w:szCs w:val="24"/>
        </w:rPr>
        <w:t>ZA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21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t</w:t>
      </w:r>
      <w:r w:rsid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day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Oct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b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r,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20</w:t>
      </w:r>
      <w:r w:rsidRPr="0090010E">
        <w:rPr>
          <w:rFonts w:ascii="Arial" w:hAnsi="Arial" w:cs="Arial"/>
          <w:sz w:val="24"/>
          <w:szCs w:val="24"/>
        </w:rPr>
        <w:t>1</w:t>
      </w:r>
      <w:r w:rsidRPr="0090010E">
        <w:rPr>
          <w:rFonts w:ascii="Arial" w:hAnsi="Arial" w:cs="Arial"/>
          <w:sz w:val="24"/>
          <w:szCs w:val="24"/>
        </w:rPr>
        <w:t>6.</w:t>
      </w:r>
      <w:proofErr w:type="gramEnd"/>
    </w:p>
    <w:p w:rsidR="007E2A80" w:rsidRPr="0090010E" w:rsidRDefault="007E2A80">
      <w:pPr>
        <w:spacing w:before="9" w:line="13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ind w:left="3369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 xml:space="preserve">K. </w:t>
      </w:r>
      <w:r w:rsidRPr="0090010E">
        <w:rPr>
          <w:rFonts w:ascii="Arial" w:hAnsi="Arial" w:cs="Arial"/>
          <w:sz w:val="24"/>
          <w:szCs w:val="24"/>
        </w:rPr>
        <w:t>R</w:t>
      </w:r>
      <w:r w:rsidRPr="0090010E">
        <w:rPr>
          <w:rFonts w:ascii="Arial" w:hAnsi="Arial" w:cs="Arial"/>
          <w:sz w:val="24"/>
          <w:szCs w:val="24"/>
        </w:rPr>
        <w:t>UTAKAN</w:t>
      </w:r>
      <w:r w:rsidRPr="0090010E">
        <w:rPr>
          <w:rFonts w:ascii="Arial" w:hAnsi="Arial" w:cs="Arial"/>
          <w:sz w:val="24"/>
          <w:szCs w:val="24"/>
        </w:rPr>
        <w:t>G</w:t>
      </w:r>
      <w:r w:rsidRPr="0090010E">
        <w:rPr>
          <w:rFonts w:ascii="Arial" w:hAnsi="Arial" w:cs="Arial"/>
          <w:sz w:val="24"/>
          <w:szCs w:val="24"/>
        </w:rPr>
        <w:t>WA</w:t>
      </w:r>
    </w:p>
    <w:p w:rsidR="007E2A80" w:rsidRPr="0090010E" w:rsidRDefault="0002009C">
      <w:pPr>
        <w:pStyle w:val="BodyText"/>
        <w:spacing w:line="336" w:lineRule="exact"/>
        <w:ind w:left="3309"/>
        <w:rPr>
          <w:rFonts w:ascii="Arial" w:hAnsi="Arial" w:cs="Arial"/>
          <w:b/>
          <w:sz w:val="24"/>
          <w:szCs w:val="24"/>
          <w:u w:val="single"/>
        </w:rPr>
      </w:pPr>
      <w:r w:rsidRPr="0090010E">
        <w:rPr>
          <w:rFonts w:ascii="Arial" w:hAnsi="Arial" w:cs="Arial"/>
          <w:b/>
          <w:sz w:val="24"/>
          <w:szCs w:val="24"/>
          <w:u w:val="single"/>
        </w:rPr>
        <w:t>J</w:t>
      </w:r>
      <w:r w:rsidRPr="0090010E">
        <w:rPr>
          <w:rFonts w:ascii="Arial" w:hAnsi="Arial" w:cs="Arial"/>
          <w:b/>
          <w:sz w:val="24"/>
          <w:szCs w:val="24"/>
          <w:u w:val="single"/>
        </w:rPr>
        <w:t>U</w:t>
      </w:r>
      <w:r w:rsidRPr="0090010E">
        <w:rPr>
          <w:rFonts w:ascii="Arial" w:hAnsi="Arial" w:cs="Arial"/>
          <w:b/>
          <w:sz w:val="24"/>
          <w:szCs w:val="24"/>
          <w:u w:val="single"/>
        </w:rPr>
        <w:t>S</w:t>
      </w:r>
      <w:r w:rsidRPr="0090010E">
        <w:rPr>
          <w:rFonts w:ascii="Arial" w:hAnsi="Arial" w:cs="Arial"/>
          <w:b/>
          <w:sz w:val="24"/>
          <w:szCs w:val="24"/>
          <w:u w:val="single"/>
        </w:rPr>
        <w:t>T</w:t>
      </w:r>
      <w:r w:rsidRPr="0090010E">
        <w:rPr>
          <w:rFonts w:ascii="Arial" w:hAnsi="Arial" w:cs="Arial"/>
          <w:b/>
          <w:sz w:val="24"/>
          <w:szCs w:val="24"/>
          <w:u w:val="single"/>
        </w:rPr>
        <w:t>ICE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O</w:t>
      </w:r>
      <w:r w:rsidRPr="0090010E">
        <w:rPr>
          <w:rFonts w:ascii="Arial" w:hAnsi="Arial" w:cs="Arial"/>
          <w:b/>
          <w:sz w:val="24"/>
          <w:szCs w:val="24"/>
          <w:u w:val="single"/>
        </w:rPr>
        <w:t>F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A</w:t>
      </w:r>
      <w:r w:rsidRPr="0090010E">
        <w:rPr>
          <w:rFonts w:ascii="Arial" w:hAnsi="Arial" w:cs="Arial"/>
          <w:b/>
          <w:sz w:val="24"/>
          <w:szCs w:val="24"/>
          <w:u w:val="single"/>
        </w:rPr>
        <w:t>PP</w:t>
      </w:r>
      <w:r w:rsidRPr="0090010E">
        <w:rPr>
          <w:rFonts w:ascii="Arial" w:hAnsi="Arial" w:cs="Arial"/>
          <w:b/>
          <w:sz w:val="24"/>
          <w:szCs w:val="24"/>
          <w:u w:val="single"/>
        </w:rPr>
        <w:t>EAL</w:t>
      </w:r>
    </w:p>
    <w:p w:rsidR="007E2A80" w:rsidRPr="0090010E" w:rsidRDefault="007E2A80">
      <w:pPr>
        <w:spacing w:before="6" w:line="280" w:lineRule="exact"/>
        <w:rPr>
          <w:rFonts w:ascii="Arial" w:hAnsi="Arial" w:cs="Arial"/>
          <w:b/>
          <w:sz w:val="24"/>
          <w:szCs w:val="24"/>
          <w:u w:val="single"/>
        </w:rPr>
      </w:pPr>
    </w:p>
    <w:p w:rsidR="007E2A80" w:rsidRPr="0090010E" w:rsidRDefault="0002009C">
      <w:pPr>
        <w:pStyle w:val="BodyText"/>
        <w:spacing w:before="52"/>
        <w:ind w:left="635"/>
        <w:jc w:val="center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A.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SS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TI</w:t>
      </w:r>
    </w:p>
    <w:p w:rsidR="007E2A80" w:rsidRPr="0090010E" w:rsidRDefault="0002009C">
      <w:pPr>
        <w:pStyle w:val="BodyText"/>
        <w:ind w:left="3298" w:right="266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10E">
        <w:rPr>
          <w:rFonts w:ascii="Arial" w:hAnsi="Arial" w:cs="Arial"/>
          <w:b/>
          <w:sz w:val="24"/>
          <w:szCs w:val="24"/>
          <w:u w:val="single"/>
        </w:rPr>
        <w:t>J</w:t>
      </w:r>
      <w:r w:rsidRPr="0090010E">
        <w:rPr>
          <w:rFonts w:ascii="Arial" w:hAnsi="Arial" w:cs="Arial"/>
          <w:b/>
          <w:sz w:val="24"/>
          <w:szCs w:val="24"/>
          <w:u w:val="single"/>
        </w:rPr>
        <w:t>U</w:t>
      </w:r>
      <w:r w:rsidRPr="0090010E">
        <w:rPr>
          <w:rFonts w:ascii="Arial" w:hAnsi="Arial" w:cs="Arial"/>
          <w:b/>
          <w:sz w:val="24"/>
          <w:szCs w:val="24"/>
          <w:u w:val="single"/>
        </w:rPr>
        <w:t>S</w:t>
      </w:r>
      <w:r w:rsidRPr="0090010E">
        <w:rPr>
          <w:rFonts w:ascii="Arial" w:hAnsi="Arial" w:cs="Arial"/>
          <w:b/>
          <w:sz w:val="24"/>
          <w:szCs w:val="24"/>
          <w:u w:val="single"/>
        </w:rPr>
        <w:t>T</w:t>
      </w:r>
      <w:r w:rsidRPr="0090010E">
        <w:rPr>
          <w:rFonts w:ascii="Arial" w:hAnsi="Arial" w:cs="Arial"/>
          <w:b/>
          <w:sz w:val="24"/>
          <w:szCs w:val="24"/>
          <w:u w:val="single"/>
        </w:rPr>
        <w:t>ICE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O</w:t>
      </w:r>
      <w:r w:rsidRPr="0090010E">
        <w:rPr>
          <w:rFonts w:ascii="Arial" w:hAnsi="Arial" w:cs="Arial"/>
          <w:b/>
          <w:sz w:val="24"/>
          <w:szCs w:val="24"/>
          <w:u w:val="single"/>
        </w:rPr>
        <w:t>F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A</w:t>
      </w:r>
      <w:r w:rsidRPr="0090010E">
        <w:rPr>
          <w:rFonts w:ascii="Arial" w:hAnsi="Arial" w:cs="Arial"/>
          <w:b/>
          <w:sz w:val="24"/>
          <w:szCs w:val="24"/>
          <w:u w:val="single"/>
        </w:rPr>
        <w:t>PP</w:t>
      </w:r>
      <w:r w:rsidRPr="0090010E">
        <w:rPr>
          <w:rFonts w:ascii="Arial" w:hAnsi="Arial" w:cs="Arial"/>
          <w:b/>
          <w:sz w:val="24"/>
          <w:szCs w:val="24"/>
          <w:u w:val="single"/>
        </w:rPr>
        <w:t>EAL</w:t>
      </w:r>
    </w:p>
    <w:p w:rsidR="007E2A80" w:rsidRPr="0090010E" w:rsidRDefault="007E2A80">
      <w:pPr>
        <w:spacing w:before="6" w:line="28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spacing w:before="52"/>
        <w:ind w:left="635"/>
        <w:jc w:val="center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>.</w:t>
      </w:r>
      <w:r w:rsidRPr="0090010E">
        <w:rPr>
          <w:rFonts w:ascii="Arial" w:hAnsi="Arial" w:cs="Arial"/>
          <w:sz w:val="24"/>
          <w:szCs w:val="24"/>
        </w:rPr>
        <w:t>A.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MUGA</w:t>
      </w:r>
      <w:r w:rsidRPr="0090010E">
        <w:rPr>
          <w:rFonts w:ascii="Arial" w:hAnsi="Arial" w:cs="Arial"/>
          <w:sz w:val="24"/>
          <w:szCs w:val="24"/>
        </w:rPr>
        <w:t>S</w:t>
      </w:r>
      <w:r w:rsidRPr="0090010E">
        <w:rPr>
          <w:rFonts w:ascii="Arial" w:hAnsi="Arial" w:cs="Arial"/>
          <w:sz w:val="24"/>
          <w:szCs w:val="24"/>
        </w:rPr>
        <w:t>HA</w:t>
      </w:r>
    </w:p>
    <w:p w:rsidR="007E2A80" w:rsidRPr="0090010E" w:rsidRDefault="0002009C">
      <w:pPr>
        <w:pStyle w:val="BodyText"/>
        <w:spacing w:line="336" w:lineRule="exact"/>
        <w:ind w:left="3298" w:right="266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10E">
        <w:rPr>
          <w:rFonts w:ascii="Arial" w:hAnsi="Arial" w:cs="Arial"/>
          <w:b/>
          <w:sz w:val="24"/>
          <w:szCs w:val="24"/>
          <w:u w:val="single"/>
        </w:rPr>
        <w:t>J</w:t>
      </w:r>
      <w:r w:rsidRPr="0090010E">
        <w:rPr>
          <w:rFonts w:ascii="Arial" w:hAnsi="Arial" w:cs="Arial"/>
          <w:b/>
          <w:sz w:val="24"/>
          <w:szCs w:val="24"/>
          <w:u w:val="single"/>
        </w:rPr>
        <w:t>U</w:t>
      </w:r>
      <w:r w:rsidRPr="0090010E">
        <w:rPr>
          <w:rFonts w:ascii="Arial" w:hAnsi="Arial" w:cs="Arial"/>
          <w:b/>
          <w:sz w:val="24"/>
          <w:szCs w:val="24"/>
          <w:u w:val="single"/>
        </w:rPr>
        <w:t>S</w:t>
      </w:r>
      <w:r w:rsidRPr="0090010E">
        <w:rPr>
          <w:rFonts w:ascii="Arial" w:hAnsi="Arial" w:cs="Arial"/>
          <w:b/>
          <w:sz w:val="24"/>
          <w:szCs w:val="24"/>
          <w:u w:val="single"/>
        </w:rPr>
        <w:t>T</w:t>
      </w:r>
      <w:r w:rsidRPr="0090010E">
        <w:rPr>
          <w:rFonts w:ascii="Arial" w:hAnsi="Arial" w:cs="Arial"/>
          <w:b/>
          <w:sz w:val="24"/>
          <w:szCs w:val="24"/>
          <w:u w:val="single"/>
        </w:rPr>
        <w:t>ICE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O</w:t>
      </w:r>
      <w:r w:rsidRPr="0090010E">
        <w:rPr>
          <w:rFonts w:ascii="Arial" w:hAnsi="Arial" w:cs="Arial"/>
          <w:b/>
          <w:sz w:val="24"/>
          <w:szCs w:val="24"/>
          <w:u w:val="single"/>
        </w:rPr>
        <w:t>F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A</w:t>
      </w:r>
      <w:r w:rsidRPr="0090010E">
        <w:rPr>
          <w:rFonts w:ascii="Arial" w:hAnsi="Arial" w:cs="Arial"/>
          <w:b/>
          <w:sz w:val="24"/>
          <w:szCs w:val="24"/>
          <w:u w:val="single"/>
        </w:rPr>
        <w:t>PP</w:t>
      </w:r>
      <w:r w:rsidRPr="0090010E">
        <w:rPr>
          <w:rFonts w:ascii="Arial" w:hAnsi="Arial" w:cs="Arial"/>
          <w:b/>
          <w:sz w:val="24"/>
          <w:szCs w:val="24"/>
          <w:u w:val="single"/>
        </w:rPr>
        <w:t>EAL</w:t>
      </w:r>
    </w:p>
    <w:p w:rsidR="007E2A80" w:rsidRPr="0090010E" w:rsidRDefault="007E2A80">
      <w:pPr>
        <w:spacing w:before="7" w:line="28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2A80" w:rsidRPr="0090010E" w:rsidRDefault="0002009C">
      <w:pPr>
        <w:pStyle w:val="BodyText"/>
        <w:spacing w:before="52"/>
        <w:ind w:left="1071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I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ertify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t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is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a tr</w:t>
      </w:r>
      <w:r w:rsidRPr="0090010E">
        <w:rPr>
          <w:rFonts w:ascii="Arial" w:hAnsi="Arial" w:cs="Arial"/>
          <w:sz w:val="24"/>
          <w:szCs w:val="24"/>
        </w:rPr>
        <w:t>u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c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py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of t</w:t>
      </w:r>
      <w:r w:rsidRPr="0090010E">
        <w:rPr>
          <w:rFonts w:ascii="Arial" w:hAnsi="Arial" w:cs="Arial"/>
          <w:sz w:val="24"/>
          <w:szCs w:val="24"/>
        </w:rPr>
        <w:t>h</w:t>
      </w:r>
      <w:r w:rsidRPr="0090010E">
        <w:rPr>
          <w:rFonts w:ascii="Arial" w:hAnsi="Arial" w:cs="Arial"/>
          <w:sz w:val="24"/>
          <w:szCs w:val="24"/>
        </w:rPr>
        <w:t>e</w:t>
      </w:r>
      <w:r w:rsidRPr="0090010E">
        <w:rPr>
          <w:rFonts w:ascii="Arial" w:hAnsi="Arial" w:cs="Arial"/>
          <w:sz w:val="24"/>
          <w:szCs w:val="24"/>
        </w:rPr>
        <w:t xml:space="preserve"> </w:t>
      </w:r>
      <w:r w:rsidRPr="0090010E">
        <w:rPr>
          <w:rFonts w:ascii="Arial" w:hAnsi="Arial" w:cs="Arial"/>
          <w:sz w:val="24"/>
          <w:szCs w:val="24"/>
        </w:rPr>
        <w:t>o</w:t>
      </w:r>
      <w:r w:rsidRPr="0090010E">
        <w:rPr>
          <w:rFonts w:ascii="Arial" w:hAnsi="Arial" w:cs="Arial"/>
          <w:sz w:val="24"/>
          <w:szCs w:val="24"/>
        </w:rPr>
        <w:t>rigin</w:t>
      </w:r>
      <w:r w:rsidRPr="0090010E">
        <w:rPr>
          <w:rFonts w:ascii="Arial" w:hAnsi="Arial" w:cs="Arial"/>
          <w:sz w:val="24"/>
          <w:szCs w:val="24"/>
        </w:rPr>
        <w:t>a</w:t>
      </w:r>
      <w:r w:rsidRPr="0090010E">
        <w:rPr>
          <w:rFonts w:ascii="Arial" w:hAnsi="Arial" w:cs="Arial"/>
          <w:sz w:val="24"/>
          <w:szCs w:val="24"/>
        </w:rPr>
        <w:t>l.</w:t>
      </w: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7E2A80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:rsidR="007E2A80" w:rsidRPr="0090010E" w:rsidRDefault="0002009C">
      <w:pPr>
        <w:pStyle w:val="BodyText"/>
        <w:ind w:left="635"/>
        <w:jc w:val="center"/>
        <w:rPr>
          <w:rFonts w:ascii="Arial" w:hAnsi="Arial" w:cs="Arial"/>
          <w:sz w:val="24"/>
          <w:szCs w:val="24"/>
        </w:rPr>
      </w:pPr>
      <w:r w:rsidRPr="0090010E">
        <w:rPr>
          <w:rFonts w:ascii="Arial" w:hAnsi="Arial" w:cs="Arial"/>
          <w:sz w:val="24"/>
          <w:szCs w:val="24"/>
        </w:rPr>
        <w:t>P.</w:t>
      </w:r>
      <w:r w:rsidRPr="0090010E">
        <w:rPr>
          <w:rFonts w:ascii="Arial" w:hAnsi="Arial" w:cs="Arial"/>
          <w:sz w:val="24"/>
          <w:szCs w:val="24"/>
        </w:rPr>
        <w:t>W. BAM</w:t>
      </w:r>
      <w:r w:rsidRPr="0090010E">
        <w:rPr>
          <w:rFonts w:ascii="Arial" w:hAnsi="Arial" w:cs="Arial"/>
          <w:sz w:val="24"/>
          <w:szCs w:val="24"/>
        </w:rPr>
        <w:t>P</w:t>
      </w:r>
      <w:r w:rsidRPr="0090010E">
        <w:rPr>
          <w:rFonts w:ascii="Arial" w:hAnsi="Arial" w:cs="Arial"/>
          <w:sz w:val="24"/>
          <w:szCs w:val="24"/>
        </w:rPr>
        <w:t>IKYA</w:t>
      </w:r>
    </w:p>
    <w:p w:rsidR="007E2A80" w:rsidRPr="0090010E" w:rsidRDefault="0002009C">
      <w:pPr>
        <w:pStyle w:val="BodyText"/>
        <w:ind w:left="2675" w:right="203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10E">
        <w:rPr>
          <w:rFonts w:ascii="Arial" w:hAnsi="Arial" w:cs="Arial"/>
          <w:b/>
          <w:sz w:val="24"/>
          <w:szCs w:val="24"/>
          <w:u w:val="single"/>
        </w:rPr>
        <w:t>SENIOR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DEP</w:t>
      </w:r>
      <w:r w:rsidRPr="0090010E">
        <w:rPr>
          <w:rFonts w:ascii="Arial" w:hAnsi="Arial" w:cs="Arial"/>
          <w:b/>
          <w:sz w:val="24"/>
          <w:szCs w:val="24"/>
          <w:u w:val="single"/>
        </w:rPr>
        <w:t>U</w:t>
      </w:r>
      <w:r w:rsidRPr="0090010E">
        <w:rPr>
          <w:rFonts w:ascii="Arial" w:hAnsi="Arial" w:cs="Arial"/>
          <w:b/>
          <w:sz w:val="24"/>
          <w:szCs w:val="24"/>
          <w:u w:val="single"/>
        </w:rPr>
        <w:t>TY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REGI</w:t>
      </w:r>
      <w:r w:rsidRPr="0090010E">
        <w:rPr>
          <w:rFonts w:ascii="Arial" w:hAnsi="Arial" w:cs="Arial"/>
          <w:b/>
          <w:sz w:val="24"/>
          <w:szCs w:val="24"/>
          <w:u w:val="single"/>
        </w:rPr>
        <w:t>S</w:t>
      </w:r>
      <w:r w:rsidRPr="0090010E">
        <w:rPr>
          <w:rFonts w:ascii="Arial" w:hAnsi="Arial" w:cs="Arial"/>
          <w:b/>
          <w:sz w:val="24"/>
          <w:szCs w:val="24"/>
          <w:u w:val="single"/>
        </w:rPr>
        <w:t>TR</w:t>
      </w:r>
      <w:r w:rsidRPr="0090010E">
        <w:rPr>
          <w:rFonts w:ascii="Arial" w:hAnsi="Arial" w:cs="Arial"/>
          <w:b/>
          <w:sz w:val="24"/>
          <w:szCs w:val="24"/>
          <w:u w:val="single"/>
        </w:rPr>
        <w:t>A</w:t>
      </w:r>
      <w:r w:rsidRPr="0090010E">
        <w:rPr>
          <w:rFonts w:ascii="Arial" w:hAnsi="Arial" w:cs="Arial"/>
          <w:b/>
          <w:sz w:val="24"/>
          <w:szCs w:val="24"/>
          <w:u w:val="single"/>
        </w:rPr>
        <w:t>R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CO</w:t>
      </w:r>
      <w:r w:rsidRPr="0090010E">
        <w:rPr>
          <w:rFonts w:ascii="Arial" w:hAnsi="Arial" w:cs="Arial"/>
          <w:b/>
          <w:sz w:val="24"/>
          <w:szCs w:val="24"/>
          <w:u w:val="single"/>
        </w:rPr>
        <w:t>U</w:t>
      </w:r>
      <w:r w:rsidRPr="0090010E">
        <w:rPr>
          <w:rFonts w:ascii="Arial" w:hAnsi="Arial" w:cs="Arial"/>
          <w:b/>
          <w:sz w:val="24"/>
          <w:szCs w:val="24"/>
          <w:u w:val="single"/>
        </w:rPr>
        <w:t>RT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O</w:t>
      </w:r>
      <w:r w:rsidRPr="0090010E">
        <w:rPr>
          <w:rFonts w:ascii="Arial" w:hAnsi="Arial" w:cs="Arial"/>
          <w:b/>
          <w:sz w:val="24"/>
          <w:szCs w:val="24"/>
          <w:u w:val="single"/>
        </w:rPr>
        <w:t>F</w:t>
      </w:r>
      <w:r w:rsidRPr="009001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10E">
        <w:rPr>
          <w:rFonts w:ascii="Arial" w:hAnsi="Arial" w:cs="Arial"/>
          <w:b/>
          <w:sz w:val="24"/>
          <w:szCs w:val="24"/>
          <w:u w:val="single"/>
        </w:rPr>
        <w:t>A</w:t>
      </w:r>
      <w:r w:rsidRPr="0090010E">
        <w:rPr>
          <w:rFonts w:ascii="Arial" w:hAnsi="Arial" w:cs="Arial"/>
          <w:b/>
          <w:sz w:val="24"/>
          <w:szCs w:val="24"/>
          <w:u w:val="single"/>
        </w:rPr>
        <w:t>P</w:t>
      </w:r>
      <w:r w:rsidRPr="0090010E">
        <w:rPr>
          <w:rFonts w:ascii="Arial" w:hAnsi="Arial" w:cs="Arial"/>
          <w:b/>
          <w:sz w:val="24"/>
          <w:szCs w:val="24"/>
          <w:u w:val="single"/>
        </w:rPr>
        <w:t>PE</w:t>
      </w:r>
      <w:r w:rsidRPr="0090010E">
        <w:rPr>
          <w:rFonts w:ascii="Arial" w:hAnsi="Arial" w:cs="Arial"/>
          <w:b/>
          <w:sz w:val="24"/>
          <w:szCs w:val="24"/>
          <w:u w:val="single"/>
        </w:rPr>
        <w:t>A</w:t>
      </w:r>
      <w:r w:rsidRPr="0090010E">
        <w:rPr>
          <w:rFonts w:ascii="Arial" w:hAnsi="Arial" w:cs="Arial"/>
          <w:b/>
          <w:sz w:val="24"/>
          <w:szCs w:val="24"/>
          <w:u w:val="single"/>
        </w:rPr>
        <w:t>L</w:t>
      </w:r>
    </w:p>
    <w:sectPr w:rsidR="007E2A80" w:rsidRPr="0090010E">
      <w:pgSz w:w="12240" w:h="15840"/>
      <w:pgMar w:top="1340" w:right="1720" w:bottom="120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9C" w:rsidRDefault="0002009C">
      <w:r>
        <w:separator/>
      </w:r>
    </w:p>
  </w:endnote>
  <w:endnote w:type="continuationSeparator" w:id="0">
    <w:p w:rsidR="0002009C" w:rsidRDefault="0002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80" w:rsidRDefault="0002009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15pt;margin-top:730.25pt;width:9.6pt;height:13.05pt;z-index:-251660288;mso-position-horizontal-relative:page;mso-position-vertical-relative:page" filled="f" stroked="f">
          <v:textbox inset="0,0,0,0">
            <w:txbxContent>
              <w:p w:rsidR="007E2A80" w:rsidRDefault="0002009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0010E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80" w:rsidRDefault="0002009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25pt;margin-top:730.25pt;width:13.3pt;height:13.05pt;z-index:-251659264;mso-position-horizontal-relative:page;mso-position-vertical-relative:page" filled="f" stroked="f">
          <v:textbox inset="0,0,0,0">
            <w:txbxContent>
              <w:p w:rsidR="007E2A80" w:rsidRDefault="0002009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80" w:rsidRDefault="0002009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730.25pt;width:15.3pt;height:13.05pt;z-index:-251658240;mso-position-horizontal-relative:page;mso-position-vertical-relative:page" filled="f" stroked="f">
          <v:textbox inset="0,0,0,0">
            <w:txbxContent>
              <w:p w:rsidR="007E2A80" w:rsidRDefault="0002009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0010E">
                  <w:rPr>
                    <w:rFonts w:ascii="Calibri" w:eastAsia="Calibri" w:hAnsi="Calibri" w:cs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80" w:rsidRDefault="0002009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30.25pt;width:15.3pt;height:13.05pt;z-index:-251657216;mso-position-horizontal-relative:page;mso-position-vertical-relative:page" filled="f" stroked="f">
          <v:textbox inset="0,0,0,0">
            <w:txbxContent>
              <w:p w:rsidR="007E2A80" w:rsidRDefault="0002009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0010E">
                  <w:rPr>
                    <w:rFonts w:ascii="Calibri" w:eastAsia="Calibri" w:hAnsi="Calibri" w:cs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9C" w:rsidRDefault="0002009C">
      <w:r>
        <w:separator/>
      </w:r>
    </w:p>
  </w:footnote>
  <w:footnote w:type="continuationSeparator" w:id="0">
    <w:p w:rsidR="0002009C" w:rsidRDefault="0002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AA2"/>
    <w:multiLevelType w:val="hybridMultilevel"/>
    <w:tmpl w:val="9C90B050"/>
    <w:lvl w:ilvl="0" w:tplc="6154556C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w w:val="97"/>
        <w:sz w:val="29"/>
        <w:szCs w:val="29"/>
      </w:rPr>
    </w:lvl>
    <w:lvl w:ilvl="1" w:tplc="6602B2CA">
      <w:start w:val="1"/>
      <w:numFmt w:val="decimal"/>
      <w:lvlText w:val="%2."/>
      <w:lvlJc w:val="left"/>
      <w:pPr>
        <w:ind w:hanging="360"/>
        <w:jc w:val="left"/>
      </w:pPr>
      <w:rPr>
        <w:rFonts w:ascii="Tahoma" w:eastAsia="Tahoma" w:hAnsi="Tahoma" w:hint="default"/>
        <w:w w:val="97"/>
        <w:sz w:val="29"/>
        <w:szCs w:val="29"/>
      </w:rPr>
    </w:lvl>
    <w:lvl w:ilvl="2" w:tplc="A51E1664">
      <w:start w:val="1"/>
      <w:numFmt w:val="bullet"/>
      <w:lvlText w:val="•"/>
      <w:lvlJc w:val="left"/>
      <w:rPr>
        <w:rFonts w:hint="default"/>
      </w:rPr>
    </w:lvl>
    <w:lvl w:ilvl="3" w:tplc="438A591A">
      <w:start w:val="1"/>
      <w:numFmt w:val="bullet"/>
      <w:lvlText w:val="•"/>
      <w:lvlJc w:val="left"/>
      <w:rPr>
        <w:rFonts w:hint="default"/>
      </w:rPr>
    </w:lvl>
    <w:lvl w:ilvl="4" w:tplc="A2E6DDF6">
      <w:start w:val="1"/>
      <w:numFmt w:val="bullet"/>
      <w:lvlText w:val="•"/>
      <w:lvlJc w:val="left"/>
      <w:rPr>
        <w:rFonts w:hint="default"/>
      </w:rPr>
    </w:lvl>
    <w:lvl w:ilvl="5" w:tplc="A0183394">
      <w:start w:val="1"/>
      <w:numFmt w:val="bullet"/>
      <w:lvlText w:val="•"/>
      <w:lvlJc w:val="left"/>
      <w:rPr>
        <w:rFonts w:hint="default"/>
      </w:rPr>
    </w:lvl>
    <w:lvl w:ilvl="6" w:tplc="2C24F024">
      <w:start w:val="1"/>
      <w:numFmt w:val="bullet"/>
      <w:lvlText w:val="•"/>
      <w:lvlJc w:val="left"/>
      <w:rPr>
        <w:rFonts w:hint="default"/>
      </w:rPr>
    </w:lvl>
    <w:lvl w:ilvl="7" w:tplc="1B68A658">
      <w:start w:val="1"/>
      <w:numFmt w:val="bullet"/>
      <w:lvlText w:val="•"/>
      <w:lvlJc w:val="left"/>
      <w:rPr>
        <w:rFonts w:hint="default"/>
      </w:rPr>
    </w:lvl>
    <w:lvl w:ilvl="8" w:tplc="FF8EB0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2A80"/>
    <w:rsid w:val="0002009C"/>
    <w:rsid w:val="007E2A80"/>
    <w:rsid w:val="0090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5" w:hanging="360"/>
      <w:outlineLvl w:val="0"/>
    </w:pPr>
    <w:rPr>
      <w:rFonts w:ascii="Tahoma" w:eastAsia="Tahoma" w:hAnsi="Tahom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1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2939</Words>
  <Characters>16756</Characters>
  <Application>Microsoft Office Word</Application>
  <DocSecurity>0</DocSecurity>
  <Lines>139</Lines>
  <Paragraphs>39</Paragraphs>
  <ScaleCrop>false</ScaleCrop>
  <Company>Proline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HP600B</dc:creator>
  <cp:lastModifiedBy>SHANNON</cp:lastModifiedBy>
  <cp:revision>2</cp:revision>
  <dcterms:created xsi:type="dcterms:W3CDTF">2017-03-01T21:25:00Z</dcterms:created>
  <dcterms:modified xsi:type="dcterms:W3CDTF">2017-03-16T09:12:00Z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